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C049" w14:textId="5ABD7952" w:rsidR="0084676A" w:rsidRPr="00D3288A" w:rsidRDefault="00CF19DD" w:rsidP="00D3288A">
      <w:pPr>
        <w:pStyle w:val="Tre"/>
        <w:jc w:val="center"/>
        <w:rPr>
          <w:b/>
          <w:bCs/>
        </w:rPr>
      </w:pPr>
      <w:r w:rsidRPr="00D3288A">
        <w:rPr>
          <w:b/>
          <w:bCs/>
        </w:rPr>
        <w:t>Umowa</w:t>
      </w:r>
      <w:r w:rsidR="00EB48F8">
        <w:rPr>
          <w:b/>
          <w:bCs/>
        </w:rPr>
        <w:t xml:space="preserve"> nr ……..</w:t>
      </w:r>
    </w:p>
    <w:p w14:paraId="718BA182" w14:textId="77777777" w:rsidR="0084676A" w:rsidRPr="00D3288A" w:rsidRDefault="0084676A">
      <w:pPr>
        <w:pStyle w:val="Tre"/>
        <w:jc w:val="both"/>
      </w:pPr>
    </w:p>
    <w:p w14:paraId="14BFF523" w14:textId="72E55EBA" w:rsidR="0084676A" w:rsidRPr="00D3288A" w:rsidRDefault="00D3288A">
      <w:pPr>
        <w:pStyle w:val="Tre"/>
        <w:jc w:val="both"/>
      </w:pPr>
      <w:r>
        <w:t xml:space="preserve">zawarta </w:t>
      </w:r>
      <w:r w:rsidR="00206B2F">
        <w:t xml:space="preserve">w Warszawie </w:t>
      </w:r>
      <w:r>
        <w:t xml:space="preserve">….. </w:t>
      </w:r>
      <w:r w:rsidR="00FC7EDF">
        <w:t xml:space="preserve">kwietnia </w:t>
      </w:r>
      <w:r>
        <w:t>2022 r.</w:t>
      </w:r>
      <w:r w:rsidR="00206B2F">
        <w:t>, pomiędzy:</w:t>
      </w:r>
    </w:p>
    <w:p w14:paraId="6B571253" w14:textId="77777777" w:rsidR="0084676A" w:rsidRPr="00D3288A" w:rsidRDefault="0084676A">
      <w:pPr>
        <w:pStyle w:val="Tre"/>
        <w:jc w:val="both"/>
      </w:pPr>
    </w:p>
    <w:p w14:paraId="34BC881E" w14:textId="5BA7AFEE" w:rsidR="0084676A" w:rsidRPr="00D3288A" w:rsidRDefault="00CF19DD">
      <w:pPr>
        <w:pStyle w:val="Tre"/>
        <w:jc w:val="both"/>
      </w:pPr>
      <w:r w:rsidRPr="00D3288A">
        <w:t xml:space="preserve">Rzecznikiem Finansowym z siedzibą w Warszawie, </w:t>
      </w:r>
      <w:r w:rsidR="003C3D0C" w:rsidRPr="00D3288A">
        <w:t>ul. Nowogrodzka 47 A</w:t>
      </w:r>
      <w:r w:rsidRPr="00D3288A">
        <w:t xml:space="preserve">, NIP: 525-15-66-173, zwanym dalej:  </w:t>
      </w:r>
      <w:r w:rsidRPr="00D3288A">
        <w:rPr>
          <w:b/>
          <w:bCs/>
        </w:rPr>
        <w:t>Zamawiającym</w:t>
      </w:r>
      <w:r w:rsidRPr="00D3288A">
        <w:t xml:space="preserve"> lub </w:t>
      </w:r>
      <w:r w:rsidRPr="00D3288A">
        <w:rPr>
          <w:b/>
          <w:bCs/>
        </w:rPr>
        <w:t>BRF</w:t>
      </w:r>
      <w:r w:rsidR="000561EA" w:rsidRPr="00D3288A">
        <w:t>, reprezentowanym prze</w:t>
      </w:r>
      <w:r w:rsidR="00FC7EDF">
        <w:t>z</w:t>
      </w:r>
      <w:r w:rsidR="004867B1">
        <w:t xml:space="preserve"> </w:t>
      </w:r>
      <w:r w:rsidR="00FC7EDF">
        <w:rPr>
          <w:rFonts w:asciiTheme="minorHAnsi" w:hAnsiTheme="minorHAnsi" w:cstheme="minorHAnsi"/>
        </w:rPr>
        <w:t xml:space="preserve">Panią </w:t>
      </w:r>
      <w:r w:rsidR="00FC7EDF" w:rsidRPr="005D6BF2">
        <w:rPr>
          <w:rFonts w:asciiTheme="minorHAnsi" w:hAnsiTheme="minorHAnsi" w:cstheme="minorHAnsi"/>
        </w:rPr>
        <w:t>Anetę Weremko</w:t>
      </w:r>
      <w:r w:rsidR="00FC7EDF">
        <w:rPr>
          <w:rFonts w:asciiTheme="minorHAnsi" w:hAnsiTheme="minorHAnsi" w:cstheme="minorHAnsi"/>
        </w:rPr>
        <w:t xml:space="preserve"> - D</w:t>
      </w:r>
      <w:r w:rsidR="00FC7EDF" w:rsidRPr="005D6BF2">
        <w:rPr>
          <w:rFonts w:asciiTheme="minorHAnsi" w:hAnsiTheme="minorHAnsi" w:cstheme="minorHAnsi"/>
        </w:rPr>
        <w:t>yrektora Wydziału Administracyjno-Finansowego</w:t>
      </w:r>
      <w:r w:rsidR="00FC7EDF">
        <w:rPr>
          <w:rFonts w:asciiTheme="minorHAnsi" w:hAnsiTheme="minorHAnsi" w:cstheme="minorHAnsi"/>
        </w:rPr>
        <w:t>,</w:t>
      </w:r>
      <w:r w:rsidR="00FC7EDF" w:rsidRPr="005D6BF2">
        <w:rPr>
          <w:rFonts w:asciiTheme="minorHAnsi" w:hAnsiTheme="minorHAnsi" w:cstheme="minorHAnsi"/>
        </w:rPr>
        <w:t xml:space="preserve"> działającą na mocy pełnomocnictwa nr </w:t>
      </w:r>
      <w:r w:rsidR="00FC7EDF">
        <w:rPr>
          <w:rFonts w:asciiTheme="minorHAnsi" w:hAnsiTheme="minorHAnsi" w:cstheme="minorHAnsi"/>
        </w:rPr>
        <w:t>42</w:t>
      </w:r>
      <w:r w:rsidR="00FC7EDF" w:rsidRPr="005D6BF2">
        <w:rPr>
          <w:rFonts w:asciiTheme="minorHAnsi" w:hAnsiTheme="minorHAnsi" w:cstheme="minorHAnsi"/>
        </w:rPr>
        <w:t>/202</w:t>
      </w:r>
      <w:r w:rsidR="00FC7EDF">
        <w:rPr>
          <w:rFonts w:asciiTheme="minorHAnsi" w:hAnsiTheme="minorHAnsi" w:cstheme="minorHAnsi"/>
        </w:rPr>
        <w:t>2</w:t>
      </w:r>
      <w:r w:rsidR="00FC7EDF" w:rsidRPr="005D6BF2">
        <w:rPr>
          <w:rFonts w:asciiTheme="minorHAnsi" w:hAnsiTheme="minorHAnsi" w:cstheme="minorHAnsi"/>
        </w:rPr>
        <w:t xml:space="preserve"> z dnia </w:t>
      </w:r>
      <w:r w:rsidR="00FC7EDF">
        <w:rPr>
          <w:rFonts w:asciiTheme="minorHAnsi" w:hAnsiTheme="minorHAnsi" w:cstheme="minorHAnsi"/>
        </w:rPr>
        <w:t>9</w:t>
      </w:r>
      <w:r w:rsidR="00FC7EDF" w:rsidRPr="005D6BF2">
        <w:rPr>
          <w:rFonts w:asciiTheme="minorHAnsi" w:hAnsiTheme="minorHAnsi" w:cstheme="minorHAnsi"/>
        </w:rPr>
        <w:t xml:space="preserve"> </w:t>
      </w:r>
      <w:r w:rsidR="00FC7EDF">
        <w:rPr>
          <w:rFonts w:asciiTheme="minorHAnsi" w:hAnsiTheme="minorHAnsi" w:cstheme="minorHAnsi"/>
        </w:rPr>
        <w:t>marca 2022</w:t>
      </w:r>
      <w:r w:rsidR="00FC7EDF" w:rsidRPr="005D6BF2">
        <w:rPr>
          <w:rFonts w:asciiTheme="minorHAnsi" w:hAnsiTheme="minorHAnsi" w:cstheme="minorHAnsi"/>
        </w:rPr>
        <w:t xml:space="preserve">r. udzielonego przez Pana </w:t>
      </w:r>
      <w:r w:rsidR="00FC7EDF">
        <w:rPr>
          <w:rFonts w:asciiTheme="minorHAnsi" w:hAnsiTheme="minorHAnsi" w:cstheme="minorHAnsi"/>
        </w:rPr>
        <w:t xml:space="preserve">Bohdana </w:t>
      </w:r>
      <w:proofErr w:type="spellStart"/>
      <w:r w:rsidR="00FC7EDF">
        <w:rPr>
          <w:rFonts w:asciiTheme="minorHAnsi" w:hAnsiTheme="minorHAnsi" w:cstheme="minorHAnsi"/>
        </w:rPr>
        <w:t>Pretkiela</w:t>
      </w:r>
      <w:proofErr w:type="spellEnd"/>
      <w:r w:rsidR="00FC7EDF" w:rsidRPr="005D6BF2">
        <w:rPr>
          <w:rFonts w:asciiTheme="minorHAnsi" w:hAnsiTheme="minorHAnsi" w:cstheme="minorHAnsi"/>
        </w:rPr>
        <w:t xml:space="preserve"> Rzecznika Finansowego (kopia pełnomocnictwa stanowi załącznik nr 1 do</w:t>
      </w:r>
      <w:r w:rsidR="00FC7EDF">
        <w:rPr>
          <w:rFonts w:asciiTheme="minorHAnsi" w:hAnsiTheme="minorHAnsi" w:cstheme="minorHAnsi"/>
        </w:rPr>
        <w:t xml:space="preserve"> niniejsze</w:t>
      </w:r>
      <w:r w:rsidR="005C1969">
        <w:rPr>
          <w:rFonts w:asciiTheme="minorHAnsi" w:hAnsiTheme="minorHAnsi" w:cstheme="minorHAnsi"/>
        </w:rPr>
        <w:t>j umowy</w:t>
      </w:r>
      <w:r w:rsidR="00FC7EDF" w:rsidRPr="005D6BF2">
        <w:rPr>
          <w:rFonts w:asciiTheme="minorHAnsi" w:hAnsiTheme="minorHAnsi" w:cstheme="minorHAnsi"/>
        </w:rPr>
        <w:t>)</w:t>
      </w:r>
    </w:p>
    <w:p w14:paraId="3FBEBF2A" w14:textId="77777777" w:rsidR="0084676A" w:rsidRPr="00D3288A" w:rsidRDefault="00CF19DD">
      <w:pPr>
        <w:pStyle w:val="Tre"/>
        <w:jc w:val="both"/>
      </w:pPr>
      <w:r w:rsidRPr="00D3288A">
        <w:t>a</w:t>
      </w:r>
    </w:p>
    <w:p w14:paraId="2921BA91" w14:textId="07E7F927" w:rsidR="0084676A" w:rsidRPr="00D3288A" w:rsidRDefault="003D4E70">
      <w:pPr>
        <w:pStyle w:val="Tre"/>
        <w:jc w:val="both"/>
      </w:pPr>
      <w:r>
        <w:t>…………………………………</w:t>
      </w:r>
      <w:r w:rsidR="00A40440">
        <w:t>………………………………………………………………………</w:t>
      </w:r>
      <w:proofErr w:type="spellStart"/>
      <w:r w:rsidR="00CF19DD" w:rsidRPr="00D3288A">
        <w:t>zwan</w:t>
      </w:r>
      <w:r w:rsidR="00A40440">
        <w:t>ym</w:t>
      </w:r>
      <w:r w:rsidR="00CF19DD" w:rsidRPr="00D3288A">
        <w:t>dalej</w:t>
      </w:r>
      <w:proofErr w:type="spellEnd"/>
      <w:r w:rsidR="00C6768B">
        <w:t>:</w:t>
      </w:r>
      <w:r w:rsidR="00CF19DD" w:rsidRPr="00D3288A">
        <w:t xml:space="preserve"> </w:t>
      </w:r>
      <w:r w:rsidR="00CF19DD" w:rsidRPr="00D3288A">
        <w:rPr>
          <w:b/>
          <w:bCs/>
        </w:rPr>
        <w:t>Wykonawcą</w:t>
      </w:r>
      <w:r w:rsidR="00A40440">
        <w:rPr>
          <w:b/>
          <w:bCs/>
        </w:rPr>
        <w:t>,</w:t>
      </w:r>
      <w:r w:rsidR="00CF19DD" w:rsidRPr="00D3288A">
        <w:rPr>
          <w:b/>
          <w:bCs/>
        </w:rPr>
        <w:t xml:space="preserve"> </w:t>
      </w:r>
      <w:r w:rsidR="00CF19DD" w:rsidRPr="00D3288A">
        <w:t>reprezentowan</w:t>
      </w:r>
      <w:r w:rsidR="00A40440">
        <w:t>ym</w:t>
      </w:r>
      <w:r w:rsidR="00CF19DD" w:rsidRPr="00D3288A">
        <w:t xml:space="preserve"> przez</w:t>
      </w:r>
      <w:r w:rsidR="004867B1">
        <w:t>………………………………………………………………</w:t>
      </w:r>
      <w:r w:rsidR="00CF19DD" w:rsidRPr="00D3288A">
        <w:t>,</w:t>
      </w:r>
      <w:r w:rsidR="00417075">
        <w:t xml:space="preserve"> informacja odpowiadająca odpisowi aktualnemu z rejestru przedsiębiorców KRS </w:t>
      </w:r>
      <w:r w:rsidR="00EE4BB8">
        <w:t>stanowi Załącznik nr 2 do Umowy,</w:t>
      </w:r>
    </w:p>
    <w:p w14:paraId="0DFF1309" w14:textId="77777777" w:rsidR="0084676A" w:rsidRPr="00D3288A" w:rsidRDefault="0084676A">
      <w:pPr>
        <w:pStyle w:val="Tre"/>
        <w:jc w:val="both"/>
      </w:pPr>
    </w:p>
    <w:p w14:paraId="0391B2F2" w14:textId="769D177E" w:rsidR="0084676A" w:rsidRPr="00D3288A" w:rsidRDefault="00CF19DD">
      <w:pPr>
        <w:pStyle w:val="Tre"/>
        <w:jc w:val="both"/>
      </w:pPr>
      <w:r w:rsidRPr="00D3288A">
        <w:t>przy czym Zamawiający oraz Wykonawca zwani są  również dalej łącznie Stronami lub każdy z nich osobna Stroną.</w:t>
      </w:r>
    </w:p>
    <w:p w14:paraId="078AA776" w14:textId="77777777" w:rsidR="0084676A" w:rsidRPr="00D3288A" w:rsidRDefault="0084676A">
      <w:pPr>
        <w:pStyle w:val="Tre"/>
        <w:jc w:val="both"/>
        <w:rPr>
          <w:b/>
          <w:bCs/>
        </w:rPr>
      </w:pPr>
    </w:p>
    <w:p w14:paraId="6D472086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1. Okres Umowy</w:t>
      </w:r>
    </w:p>
    <w:p w14:paraId="5CB79988" w14:textId="77777777" w:rsidR="0084676A" w:rsidRPr="00D3288A" w:rsidRDefault="0084676A">
      <w:pPr>
        <w:pStyle w:val="Tre"/>
        <w:jc w:val="both"/>
      </w:pPr>
    </w:p>
    <w:p w14:paraId="0A89E321" w14:textId="00336CCF" w:rsidR="0084676A" w:rsidRPr="00D3288A" w:rsidRDefault="00CF19DD">
      <w:pPr>
        <w:pStyle w:val="Tre"/>
        <w:jc w:val="both"/>
      </w:pPr>
      <w:r w:rsidRPr="00D3288A">
        <w:t xml:space="preserve">Umowa zostaje zawarta na okres od </w:t>
      </w:r>
      <w:r w:rsidR="00D3288A">
        <w:t xml:space="preserve"> </w:t>
      </w:r>
      <w:r w:rsidR="001202AA">
        <w:t>dni</w:t>
      </w:r>
      <w:r w:rsidR="004867B1">
        <w:t xml:space="preserve">a 01 </w:t>
      </w:r>
      <w:r w:rsidR="00600DB9">
        <w:t>sierpnia</w:t>
      </w:r>
      <w:r w:rsidR="004867B1">
        <w:t xml:space="preserve"> 2022 r. </w:t>
      </w:r>
      <w:r w:rsidR="001202AA">
        <w:t xml:space="preserve"> do dnia </w:t>
      </w:r>
      <w:r w:rsidR="004867B1">
        <w:t xml:space="preserve">31 stycznia </w:t>
      </w:r>
      <w:r w:rsidR="001202AA">
        <w:t>202</w:t>
      </w:r>
      <w:r w:rsidR="004867B1">
        <w:t>3</w:t>
      </w:r>
      <w:r w:rsidR="001202AA">
        <w:t xml:space="preserve"> r.</w:t>
      </w:r>
    </w:p>
    <w:p w14:paraId="66DB31F7" w14:textId="77777777" w:rsidR="0084676A" w:rsidRPr="00D3288A" w:rsidRDefault="0084676A">
      <w:pPr>
        <w:pStyle w:val="Tre"/>
        <w:jc w:val="both"/>
      </w:pPr>
    </w:p>
    <w:p w14:paraId="0218CDCA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2. Przedmiot Umowy</w:t>
      </w:r>
    </w:p>
    <w:p w14:paraId="0C9B77EE" w14:textId="77777777" w:rsidR="0084676A" w:rsidRPr="00D3288A" w:rsidRDefault="0084676A">
      <w:pPr>
        <w:pStyle w:val="Tre"/>
        <w:jc w:val="both"/>
      </w:pPr>
    </w:p>
    <w:p w14:paraId="4354AC1F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Przedmiotem Umowy jest świadczenie przez Wykonawcę usługi pełnienia funkcji inspektora ochrony danych osobowych (IOD) zgodnie z postanowieniami art. 37 ROZPORZĄDZENIA PARLAMENTU EUROPEJSKIEGO I RADY (UE) 2016/679  z dnia 27 kwietnia 2016 r. w sprawie ochrony osób fizycznych w związku z przetwarzaniem danych osobowych i w sprawie swobodnego przepływu takich danych oraz uchylenia dyrektywy 95/46/WE (zwanego dalej RODO). </w:t>
      </w:r>
    </w:p>
    <w:p w14:paraId="225BF6BF" w14:textId="1462DFBB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Do obowiązków Wykonawcy należeć będzie także kompleksowa obsługa Zamawiającego w zakresie zapewnienia właściwego wykonywania przez Zamawiającego przepisów RODO oraz krajowych przepisów dotyczących ochrony danych osobowych, a także zgodności działania Zamawiającego </w:t>
      </w:r>
      <w:r w:rsidR="00206B2F">
        <w:br/>
      </w:r>
      <w:r w:rsidRPr="00D3288A">
        <w:t>z polityką ochrony danych osobowych BRF ujętą w formie zarządzeń przyjętych przez Rzecznika Finansowego (wskazane powyżej przepisy oraz regulacje zwane łącznie są dalej Przepisami ODO).</w:t>
      </w:r>
    </w:p>
    <w:p w14:paraId="3D15D19B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 szczególności Wykonawca zobowiązany będzie do:</w:t>
      </w:r>
    </w:p>
    <w:p w14:paraId="09170772" w14:textId="3B0987A2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monitorowania przestrzegania </w:t>
      </w:r>
      <w:r w:rsidR="007B41AB">
        <w:t>p</w:t>
      </w:r>
      <w:r w:rsidRPr="00D3288A">
        <w:t xml:space="preserve">rzepisów </w:t>
      </w:r>
      <w:r w:rsidR="009318C7">
        <w:t>R</w:t>
      </w:r>
      <w:r w:rsidRPr="00D3288A">
        <w:t>ODO u Zamawiającego,</w:t>
      </w:r>
    </w:p>
    <w:p w14:paraId="5385559D" w14:textId="3AF4ADC3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sporządzenia rocznego audytu zgodności działalności Zamawiającego z Przepisami </w:t>
      </w:r>
      <w:r w:rsidR="009318C7">
        <w:t>R</w:t>
      </w:r>
      <w:r w:rsidRPr="00D3288A">
        <w:t>ODO,</w:t>
      </w:r>
    </w:p>
    <w:p w14:paraId="68C57935" w14:textId="3619A087" w:rsidR="009318C7" w:rsidRPr="002B4CD0" w:rsidRDefault="00CF19DD">
      <w:pPr>
        <w:pStyle w:val="Tre"/>
        <w:numPr>
          <w:ilvl w:val="1"/>
          <w:numId w:val="2"/>
        </w:numPr>
        <w:jc w:val="both"/>
      </w:pPr>
      <w:r w:rsidRPr="002B4CD0">
        <w:t>obsługi incydentów</w:t>
      </w:r>
      <w:r w:rsidR="009318C7" w:rsidRPr="005F778A">
        <w:t xml:space="preserve"> bezpieczeństwa i poufności danych,</w:t>
      </w:r>
      <w:r w:rsidRPr="002B4CD0">
        <w:t xml:space="preserve"> narusze</w:t>
      </w:r>
      <w:r w:rsidR="009318C7" w:rsidRPr="005F778A">
        <w:t>ń danych osobowych</w:t>
      </w:r>
      <w:r w:rsidRPr="002B4CD0">
        <w:t xml:space="preserve"> </w:t>
      </w:r>
      <w:r w:rsidR="009318C7" w:rsidRPr="005F778A">
        <w:t>p</w:t>
      </w:r>
      <w:r w:rsidRPr="002B4CD0">
        <w:t xml:space="preserve">rzepisów </w:t>
      </w:r>
      <w:r w:rsidR="009318C7" w:rsidRPr="002B4CD0">
        <w:t>R</w:t>
      </w:r>
      <w:r w:rsidRPr="002B4CD0">
        <w:t xml:space="preserve">ODO, </w:t>
      </w:r>
      <w:r w:rsidR="009318C7" w:rsidRPr="005F778A">
        <w:t xml:space="preserve">a także </w:t>
      </w:r>
      <w:r w:rsidRPr="002B4CD0">
        <w:t>reprezentacja Rzecznika Finansowego przed UODO</w:t>
      </w:r>
      <w:r w:rsidR="009318C7" w:rsidRPr="002B4CD0">
        <w:t xml:space="preserve"> w tym:</w:t>
      </w:r>
    </w:p>
    <w:p w14:paraId="4CE790A6" w14:textId="77777777" w:rsidR="009318C7" w:rsidRPr="002B4CD0" w:rsidRDefault="009318C7" w:rsidP="005F77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4CD0">
        <w:rPr>
          <w:rFonts w:ascii="Times New Roman" w:hAnsi="Times New Roman" w:cs="Times New Roman"/>
          <w:bCs/>
          <w:sz w:val="24"/>
          <w:szCs w:val="24"/>
        </w:rPr>
        <w:t>analiza sytuacji naruszenia ochrony danych osobowych jej  okoliczności, skutków oraz przedstawienie zaleceń i działań zaradczych,</w:t>
      </w:r>
    </w:p>
    <w:p w14:paraId="6AA50D97" w14:textId="77777777" w:rsidR="009318C7" w:rsidRPr="002B4CD0" w:rsidRDefault="009318C7" w:rsidP="005F77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4CD0">
        <w:rPr>
          <w:rFonts w:ascii="Times New Roman" w:hAnsi="Times New Roman" w:cs="Times New Roman"/>
          <w:bCs/>
          <w:sz w:val="24"/>
          <w:szCs w:val="24"/>
        </w:rPr>
        <w:t xml:space="preserve">prowadzenie dokumentacji naruszeń, </w:t>
      </w:r>
    </w:p>
    <w:p w14:paraId="5907392A" w14:textId="77777777" w:rsidR="009318C7" w:rsidRPr="002B4CD0" w:rsidRDefault="009318C7" w:rsidP="005F778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CD0">
        <w:rPr>
          <w:rFonts w:ascii="Times New Roman" w:hAnsi="Times New Roman" w:cs="Times New Roman"/>
          <w:sz w:val="24"/>
          <w:szCs w:val="24"/>
        </w:rPr>
        <w:t>przygotowanie zgłoszenia naruszenia ochrony danych do organu nadzorczego  z art. 33 RODO według posiadanego pełnomocnictwa.</w:t>
      </w:r>
    </w:p>
    <w:p w14:paraId="3D324087" w14:textId="103035EF" w:rsidR="0084676A" w:rsidRPr="005F778A" w:rsidRDefault="009318C7" w:rsidP="005F77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0826">
        <w:rPr>
          <w:rFonts w:ascii="Times New Roman" w:hAnsi="Times New Roman" w:cs="Times New Roman"/>
          <w:sz w:val="24"/>
          <w:szCs w:val="24"/>
        </w:rPr>
        <w:t>przygotowanie zawiadomienia osób, których dane dotyczą o naruszeniu praw i wolności osób zgodnie z art.34 RODO.</w:t>
      </w:r>
    </w:p>
    <w:p w14:paraId="4BE24260" w14:textId="57BADC05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udzielenie pomocy w kontaktach z organem nadzorczym oraz innymi organami władzy publicznej właściwymi w zakresie Przepisów </w:t>
      </w:r>
      <w:r w:rsidR="009318C7">
        <w:t>R</w:t>
      </w:r>
      <w:r w:rsidRPr="00D3288A">
        <w:t xml:space="preserve">ODO, </w:t>
      </w:r>
    </w:p>
    <w:p w14:paraId="421933B8" w14:textId="36977EEA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przeprowadzenie szkoleń on-line dla pracowników Zamawiającego z zakresu przepisów </w:t>
      </w:r>
      <w:r w:rsidR="009318C7">
        <w:t>R</w:t>
      </w:r>
      <w:r w:rsidRPr="00D3288A">
        <w:t>ODO,</w:t>
      </w:r>
    </w:p>
    <w:p w14:paraId="5BE1E153" w14:textId="6CEC9B5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udzielenia porad w zakresie realizacji obowiązków wynikających z  Przepisów </w:t>
      </w:r>
      <w:r w:rsidR="009318C7">
        <w:t>R</w:t>
      </w:r>
      <w:r w:rsidRPr="00D3288A">
        <w:t>ODO przez Zamawiającego,</w:t>
      </w:r>
    </w:p>
    <w:p w14:paraId="038E11EF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udzielenia porad dotyczących procesu szacowania ryzyka naruszenia praw i wolności osób, których dane dotyczą oraz oceny skutków dla ochrony danych osobowych,</w:t>
      </w:r>
    </w:p>
    <w:p w14:paraId="7C52BD0F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prowadzenie rejestrów czynności przetwarzania danych osobowych u Rzecznika Finansowego, zgodnie z art. 30 RODO,</w:t>
      </w:r>
    </w:p>
    <w:p w14:paraId="0D2BF458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lastRenderedPageBreak/>
        <w:t xml:space="preserve">udzielanie zaleceń dotyczących przeprowadzania oceny skutków dla ochrony danych oraz monitorowanie jej wykonania zgodnie z art. 35 RODO, </w:t>
      </w:r>
    </w:p>
    <w:p w14:paraId="6A498C3D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sporządzanie ustnych i pisemnych opinii dotyczących zagadnień Przepisów ODO,</w:t>
      </w:r>
    </w:p>
    <w:p w14:paraId="2295E9D0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opracowywanie i zatwierdzanie klauzul umownych regulowanych Przepisami ODO oraz zapisów umownych dotyczących ochrony danych osobowych, w tym w szczególności:</w:t>
      </w:r>
    </w:p>
    <w:p w14:paraId="6C378862" w14:textId="77777777" w:rsidR="0084676A" w:rsidRPr="00D3288A" w:rsidRDefault="00CF19DD">
      <w:pPr>
        <w:pStyle w:val="Tre"/>
        <w:numPr>
          <w:ilvl w:val="2"/>
          <w:numId w:val="2"/>
        </w:numPr>
        <w:jc w:val="both"/>
      </w:pPr>
      <w:r w:rsidRPr="00D3288A">
        <w:t>klauzul informacyjnych dotyczących przetwarzania danych osobowych osób reprezentujących kontrahenta BRF,</w:t>
      </w:r>
    </w:p>
    <w:p w14:paraId="2977FDCE" w14:textId="77777777" w:rsidR="0084676A" w:rsidRPr="00D3288A" w:rsidRDefault="00CF19DD">
      <w:pPr>
        <w:pStyle w:val="Tre"/>
        <w:numPr>
          <w:ilvl w:val="2"/>
          <w:numId w:val="2"/>
        </w:numPr>
        <w:jc w:val="both"/>
      </w:pPr>
      <w:r w:rsidRPr="00D3288A">
        <w:t>klauzul informacyjnych dotyczących przetwarzania danych osobowych osób wykonujących umowę po stronie kontrahenta BRF,</w:t>
      </w:r>
    </w:p>
    <w:p w14:paraId="7B509861" w14:textId="302DD057" w:rsidR="0084676A" w:rsidRPr="00D3288A" w:rsidRDefault="00CF19DD">
      <w:pPr>
        <w:pStyle w:val="Tre"/>
        <w:numPr>
          <w:ilvl w:val="2"/>
          <w:numId w:val="2"/>
        </w:numPr>
        <w:jc w:val="both"/>
      </w:pPr>
      <w:r w:rsidRPr="00D3288A">
        <w:t xml:space="preserve">postanowień umów odsyłających do załączników zawierających klauzule powyższe lub </w:t>
      </w:r>
      <w:r w:rsidR="00206B2F">
        <w:br/>
      </w:r>
      <w:r w:rsidRPr="00D3288A">
        <w:t>do klauzul zawartych w dokumentach poza umową,</w:t>
      </w:r>
    </w:p>
    <w:p w14:paraId="5DF2CB8E" w14:textId="77777777" w:rsidR="0084676A" w:rsidRPr="00D3288A" w:rsidRDefault="00CF19DD">
      <w:pPr>
        <w:pStyle w:val="Tre"/>
        <w:numPr>
          <w:ilvl w:val="2"/>
          <w:numId w:val="2"/>
        </w:numPr>
        <w:jc w:val="both"/>
      </w:pPr>
      <w:r w:rsidRPr="00D3288A">
        <w:t>zapisów dotyczących powierzania przetwarzania danych osobowych,</w:t>
      </w:r>
    </w:p>
    <w:p w14:paraId="4677EC6A" w14:textId="77777777" w:rsidR="0084676A" w:rsidRPr="00D3288A" w:rsidRDefault="00CF19DD">
      <w:pPr>
        <w:pStyle w:val="Tre"/>
        <w:numPr>
          <w:ilvl w:val="2"/>
          <w:numId w:val="2"/>
        </w:numPr>
        <w:jc w:val="both"/>
      </w:pPr>
      <w:r w:rsidRPr="00D3288A">
        <w:t>klauzul i zapisów znajdujących się w projektach umów dostarczanych przez kontrahentów BRF,</w:t>
      </w:r>
    </w:p>
    <w:p w14:paraId="01B57295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opracowywanie i zatwierdzanie klauzul umownych regulowanych Przepisami ODO, umieszczanych poza umowami zawieranymi przez BRF, w tym w szczególności na stronie internetowej BRF.</w:t>
      </w:r>
    </w:p>
    <w:p w14:paraId="28F969F7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Do obowiązków Wykonawcy nie należy:</w:t>
      </w:r>
    </w:p>
    <w:p w14:paraId="0362E62E" w14:textId="689E776A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przeprowadzania analizy zagrożeń i ryzyka dla systemów informatycznych, służących </w:t>
      </w:r>
      <w:r w:rsidR="00206B2F">
        <w:br/>
      </w:r>
      <w:r w:rsidRPr="00D3288A">
        <w:t>do przetwarzania danych osobowych, testów aplikacji i testów bezpieczeństwa systemów,</w:t>
      </w:r>
    </w:p>
    <w:p w14:paraId="042514BB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tłumaczenia dokumentów z języka polskiego na język obcy lub z języka obcego na język polski. </w:t>
      </w:r>
    </w:p>
    <w:p w14:paraId="1D990F3F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Wykonawca oświadcza, że zarówno on jak i osoba wskazana w ust. 9 posiada umiejętności i kwalifikacje niezbędne do wykonania przedmiotu Umowy, w tym spełnia wszelkie warunki wymagane przez przepisy prawa.</w:t>
      </w:r>
    </w:p>
    <w:p w14:paraId="13EA980A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Jeżeli w ramach Umowy Wykonawca wykona dzieło, jest on zobowiązany do poprawiania wszelkich usterek i usunięcia wszelkich wad ujawnionych po przyjęciu dzieła bez dodatkowego wynagrodzenia.</w:t>
      </w:r>
    </w:p>
    <w:p w14:paraId="29D77B4B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Wykonawca nie może powierzyć wykonania całości lub części Umowy osobie trzeciej bez pisemnej zgody Zamawiającego.</w:t>
      </w:r>
    </w:p>
    <w:p w14:paraId="4AA1C6E9" w14:textId="2258073C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Za osoby trzecie, w rozumieniu ust. 7 nie uznaje się: pracowników Wykonawcy, członków jego organów oraz osób pozostających w stałych stosunkach umownych z  Wykonawcą,  które wykonują przedmiot Umowy w ramach działalności osobistej, o której mowa w art. 13 pkt 8 ustawy z dnia 26 lipca 1991 r. </w:t>
      </w:r>
      <w:r w:rsidR="00206B2F">
        <w:br/>
      </w:r>
      <w:r w:rsidRPr="00D3288A">
        <w:t>o podatku dochodowym od osób fizycznych oraz osób wymienionych w Załączniku nr 4 do Umowy.</w:t>
      </w:r>
    </w:p>
    <w:p w14:paraId="3B58AA3E" w14:textId="636C5AF4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Wykonawca wyznacza […] do pełnienia funkcji Inspektora Ochrony Danych (dalej zwanym IOD), który będzie wspierany przy wykonywaniu Umowy przez osoby wskazane w Załączniku nr 4 (dalej zwanymi </w:t>
      </w:r>
      <w:r w:rsidRPr="002B4CD0">
        <w:t xml:space="preserve">Zespołem Ekspertów). Zmiana osób wchodzących w skład Zespołu Ekspertów może zostać dokonana </w:t>
      </w:r>
      <w:r w:rsidR="00206B2F" w:rsidRPr="002B4CD0">
        <w:br/>
      </w:r>
      <w:r w:rsidRPr="002B4CD0">
        <w:t>w trybie określonym w § 8 i nie stanowi zmiany Umowy. Umowa nie może być wykonywana przez inne osoby niż IOD oraz osoby wchodzące w skład Zespołu Ekspertów.</w:t>
      </w:r>
      <w:r w:rsidR="002D0DDC" w:rsidRPr="002B4CD0">
        <w:rPr>
          <w:rFonts w:ascii="Times New Roman" w:hAnsi="Times New Roman" w:cs="Times New Roman"/>
          <w:bCs/>
          <w:sz w:val="24"/>
          <w:szCs w:val="24"/>
        </w:rPr>
        <w:t xml:space="preserve"> Wykonawca zobowiązuje się oddelegować do wykonywania zadań IOD, osobę która spełnia kryteria kwalifikacyjne w określone w art.37 ust.5 RODO. Osoba oddelegowana będzie posiadała umiejętności i doświadczenie, które zagwarantują prawidłowe i zgodne z art. 39 RODO pełnienie obowiązków IOD. Zamawiający jako główną osobę pełniącą rolę punktu kontaktowego </w:t>
      </w:r>
      <w:r w:rsidR="002D0DDC" w:rsidRPr="005F778A">
        <w:rPr>
          <w:rFonts w:ascii="Times New Roman" w:hAnsi="Times New Roman" w:cs="Times New Roman"/>
          <w:bCs/>
          <w:sz w:val="24"/>
          <w:szCs w:val="24"/>
        </w:rPr>
        <w:t xml:space="preserve">po stronie Zamawiającego </w:t>
      </w:r>
      <w:r w:rsidR="002D0DDC" w:rsidRPr="002B4CD0">
        <w:rPr>
          <w:rFonts w:ascii="Times New Roman" w:hAnsi="Times New Roman" w:cs="Times New Roman"/>
          <w:bCs/>
          <w:sz w:val="24"/>
          <w:szCs w:val="24"/>
        </w:rPr>
        <w:t>wskazuje Koordynatora RODO.</w:t>
      </w:r>
    </w:p>
    <w:p w14:paraId="5387DEF2" w14:textId="59392792" w:rsidR="0084676A" w:rsidRPr="005F77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Wykonawca zapewnia, że osoba wykonująca funkcję IOD będzie obecna w siedzibie Zamawiającego </w:t>
      </w:r>
      <w:r w:rsidR="00206B2F">
        <w:br/>
      </w:r>
      <w:r w:rsidR="000561EA" w:rsidRPr="00D3288A">
        <w:t>l</w:t>
      </w:r>
      <w:r w:rsidRPr="00D3288A">
        <w:t xml:space="preserve">ub w innym miejscu, w którym Zamawiający prowadzi działalność w przypadku przeprowadzania </w:t>
      </w:r>
      <w:r w:rsidRPr="005F778A">
        <w:t>kontroli przez organy władzy publicznej właściwe w zakresie Przepisów ODO.</w:t>
      </w:r>
    </w:p>
    <w:p w14:paraId="1E80BC43" w14:textId="0AE88301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5F778A">
        <w:t xml:space="preserve">Wykonawca zobowiązuje się odpowiadać na pytania zgłaszane pocztą elektroniczną (e-mail) w zakresie spraw objętych Umową w ciągu </w:t>
      </w:r>
      <w:r w:rsidR="00840826" w:rsidRPr="005F778A">
        <w:t>24</w:t>
      </w:r>
      <w:r w:rsidRPr="005F778A">
        <w:t xml:space="preserve"> godzin. Wykonawca dołoży należytej</w:t>
      </w:r>
      <w:r w:rsidRPr="00D3288A">
        <w:t xml:space="preserve"> staranności, aby w sprawach pilnych możliwy był także kontakt telefoniczny, zaś w sprawach ważnych kontakt bezpośredni, poprzez obecność IOD lub członka Zespołu Ekspertów w siedzibie Zamawiającego lub w innym miejscu, w którym Zamawiający prowadzi działalność.</w:t>
      </w:r>
    </w:p>
    <w:p w14:paraId="4BC321B8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Wykonawca oświadcza, że posiada ubezpieczenie odpowiedzialności cywilnej […] oraz, że zobowiązuje się, je utrzymywać przez okres obowiązywania Umowy. Na każde żądanie Zamawiającego Wykonawca będzie zobowiązany okazać oryginał polisy Zamawiającemu.</w:t>
      </w:r>
    </w:p>
    <w:p w14:paraId="17F15F58" w14:textId="6334332B" w:rsidR="0084676A" w:rsidRPr="00206B2F" w:rsidRDefault="00CF19DD">
      <w:pPr>
        <w:pStyle w:val="Tre"/>
        <w:numPr>
          <w:ilvl w:val="0"/>
          <w:numId w:val="3"/>
        </w:numPr>
        <w:jc w:val="both"/>
      </w:pPr>
      <w:r w:rsidRPr="00206B2F">
        <w:t xml:space="preserve">Wykonawca będzie zobowiązany do świadczenia usług w wymiarze do </w:t>
      </w:r>
      <w:r w:rsidR="000561EA" w:rsidRPr="00206B2F">
        <w:t xml:space="preserve">30 godzin </w:t>
      </w:r>
      <w:r w:rsidRPr="00206B2F">
        <w:t xml:space="preserve">miesięcznie. </w:t>
      </w:r>
    </w:p>
    <w:p w14:paraId="21E38218" w14:textId="4BE9292C" w:rsidR="0084676A" w:rsidRPr="002B4CD0" w:rsidRDefault="00CF19DD">
      <w:pPr>
        <w:pStyle w:val="Tre"/>
        <w:numPr>
          <w:ilvl w:val="0"/>
          <w:numId w:val="3"/>
        </w:numPr>
        <w:jc w:val="both"/>
      </w:pPr>
      <w:r w:rsidRPr="00206B2F">
        <w:t xml:space="preserve">W przypadku gdy realizacja określonych czynności mogłaby spowodować przekroczenie limitu, określonego w ust. </w:t>
      </w:r>
      <w:r w:rsidR="00206B2F">
        <w:t>13</w:t>
      </w:r>
      <w:r w:rsidRPr="00206B2F">
        <w:t xml:space="preserve"> Wykonawca powinien przed przystąpieniem do realizacji czynności powiadomić </w:t>
      </w:r>
      <w:r w:rsidR="000C61A3">
        <w:br/>
      </w:r>
      <w:r w:rsidRPr="00206B2F">
        <w:t xml:space="preserve">o tym Zamawiającego, uzasadniając prawdopodobieństwo przekroczenia limitu. Brak powiadomienia skutkuje zobowiązaniem do wykonania Zamówienia bez prawa do wzrostu wynagrodzenia po stronie Wykonawcy. W przypadku dokonania powiadomienia Zamawiający może według swojego uznania: </w:t>
      </w:r>
      <w:r w:rsidRPr="00206B2F">
        <w:lastRenderedPageBreak/>
        <w:t>wydać dyspozycję co do wykonania czynności w kolejnym miesiącu, albo wydać dyspozycję</w:t>
      </w:r>
      <w:r w:rsidR="000C61A3">
        <w:br/>
      </w:r>
      <w:r w:rsidRPr="00206B2F">
        <w:t xml:space="preserve">co do wykonania czynności w bieżącym miesiącu. Jeżeli Zamawiający wyda dyspozycję wykonania czynności w bieżącym miesiącu wtedy czas przeznaczony na ich wykonanie, ponad limit godzin określony w ust. </w:t>
      </w:r>
      <w:r w:rsidR="000561EA" w:rsidRPr="00206B2F">
        <w:t>13</w:t>
      </w:r>
      <w:r w:rsidRPr="00206B2F">
        <w:t xml:space="preserve"> pomniejsza limit godzin w kolejnym miesiącu. Pomniejszenie, o którym mowa w zdaniu poprzednim nie ma wpływu na wysokość wynagrodzenia miesięcznego. Niezależnie od powyższego </w:t>
      </w:r>
      <w:r w:rsidRPr="002B4CD0">
        <w:t xml:space="preserve">Zamawiający może także wydać dyspozycję wykonania czynności w bieżącym miesiącu, </w:t>
      </w:r>
      <w:r w:rsidR="000C61A3" w:rsidRPr="002B4CD0">
        <w:br/>
      </w:r>
      <w:r w:rsidRPr="002B4CD0">
        <w:t xml:space="preserve">bez pomniejszania limitu godzin w kolejnym miesiącu i zaproponować Wykonawcy dodatkowe wynagrodzenie. </w:t>
      </w:r>
      <w:r w:rsidR="002D0DDC" w:rsidRPr="002B4CD0">
        <w:t xml:space="preserve">W przypadku limitu godzin niewykorzystanych w danym miesiącu, przechodzi on na następny miesiąc i będzie podlegał wykorzystaniu w okresie następnego miesiąca kalendarzowego. Wykonawca powiadomi zamawiającego w miesięcznym raporcie, o którym mowa w </w:t>
      </w:r>
      <w:r w:rsidR="002D0DDC" w:rsidRPr="002B4CD0">
        <w:rPr>
          <w:rFonts w:ascii="Times New Roman" w:hAnsi="Times New Roman" w:cs="Times New Roman"/>
          <w:bCs/>
          <w:sz w:val="24"/>
          <w:szCs w:val="24"/>
        </w:rPr>
        <w:t>§ 4 ust.1 o ilości niewykorzystanych godzin.</w:t>
      </w:r>
    </w:p>
    <w:p w14:paraId="3002A55E" w14:textId="71D5C36D" w:rsidR="0084676A" w:rsidRPr="000C61A3" w:rsidRDefault="00CF19DD">
      <w:pPr>
        <w:pStyle w:val="Tre"/>
        <w:numPr>
          <w:ilvl w:val="0"/>
          <w:numId w:val="3"/>
        </w:numPr>
        <w:jc w:val="both"/>
      </w:pPr>
      <w:r w:rsidRPr="002B4CD0">
        <w:t>Świadczenie usług w zakresie dodatkowych</w:t>
      </w:r>
      <w:r w:rsidRPr="000C61A3">
        <w:t xml:space="preserve"> godzin określonych w ust. 1</w:t>
      </w:r>
      <w:r w:rsidR="006B3F45">
        <w:t>4</w:t>
      </w:r>
      <w:r w:rsidRPr="000C61A3">
        <w:t xml:space="preserve"> wykonywane jest w ramach</w:t>
      </w:r>
      <w:r w:rsidR="00732231">
        <w:br/>
      </w:r>
      <w:r w:rsidRPr="000C61A3">
        <w:t xml:space="preserve"> i na warunkach określonych w Umowie, chyba że Strony uzgodnią inaczej. Do pomniejszonego limitu godzin w kolejnym miesiącu stosuje się odpowiednio ust.</w:t>
      </w:r>
      <w:r w:rsidR="006B3F45">
        <w:t xml:space="preserve"> 14.</w:t>
      </w:r>
    </w:p>
    <w:p w14:paraId="309CE6A6" w14:textId="0FAF76BD" w:rsidR="0084676A" w:rsidRPr="00D3288A" w:rsidRDefault="00CF19DD" w:rsidP="00EB48F8">
      <w:pPr>
        <w:pStyle w:val="Tre"/>
        <w:numPr>
          <w:ilvl w:val="0"/>
          <w:numId w:val="3"/>
        </w:numPr>
        <w:jc w:val="both"/>
      </w:pPr>
      <w:r w:rsidRPr="000C61A3">
        <w:t xml:space="preserve">Wykonawca nie może odmówić wykonania określonych czynności, nawet jeżeli jego wykonanie spowodowałoby przekroczenie limitu określonego w ust. </w:t>
      </w:r>
      <w:r w:rsidR="000561EA" w:rsidRPr="000C61A3">
        <w:t>13</w:t>
      </w:r>
      <w:r w:rsidRPr="000C61A3">
        <w:t xml:space="preserve"> lub ustalonego (pomniejszonego) zgodnie</w:t>
      </w:r>
      <w:r w:rsidR="00732231">
        <w:br/>
      </w:r>
      <w:r w:rsidRPr="000C61A3">
        <w:t>z ust.</w:t>
      </w:r>
      <w:r w:rsidR="000561EA" w:rsidRPr="000C61A3">
        <w:t xml:space="preserve"> 14</w:t>
      </w:r>
      <w:r w:rsidR="006B3F45">
        <w:t>.</w:t>
      </w:r>
    </w:p>
    <w:p w14:paraId="0E493F01" w14:textId="77777777" w:rsidR="0084676A" w:rsidRPr="00D3288A" w:rsidRDefault="0084676A">
      <w:pPr>
        <w:pStyle w:val="Tre"/>
        <w:jc w:val="both"/>
      </w:pPr>
    </w:p>
    <w:p w14:paraId="2B02D4E5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3. Wynagrodzenie</w:t>
      </w:r>
    </w:p>
    <w:p w14:paraId="7E195395" w14:textId="77777777" w:rsidR="0084676A" w:rsidRPr="00D3288A" w:rsidRDefault="0084676A">
      <w:pPr>
        <w:pStyle w:val="Tre"/>
        <w:jc w:val="both"/>
      </w:pPr>
    </w:p>
    <w:p w14:paraId="2CA874E4" w14:textId="12B4CBAE" w:rsidR="0084676A" w:rsidRPr="00D3288A" w:rsidRDefault="00CF19DD">
      <w:pPr>
        <w:pStyle w:val="Tre"/>
        <w:numPr>
          <w:ilvl w:val="0"/>
          <w:numId w:val="4"/>
        </w:numPr>
        <w:jc w:val="both"/>
      </w:pPr>
      <w:r w:rsidRPr="00D3288A">
        <w:t>Wykonawcy przysługuje za wykonanie przedmiotu Umowy miesięczne wynagrodzenie brutto w kwocie […] zł. (słownie: […]), tj. […] zł netto powiększone o należny podatek od towarów i usług.</w:t>
      </w:r>
    </w:p>
    <w:p w14:paraId="559908BF" w14:textId="419C2C06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Zmiana stawki od podatku od towarów i usług (ze względu na zmianę przepisów lub zmianę kwalifikacji czynności pod względem prawno-podatkowym) nie powoduje wzrostu wynagrodzenia określonego</w:t>
      </w:r>
      <w:r w:rsidR="00732231">
        <w:br/>
      </w:r>
      <w:r w:rsidRPr="00D3288A">
        <w:t>w ust. 1.</w:t>
      </w:r>
    </w:p>
    <w:p w14:paraId="6AF170E2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Wynagrodzenie jest płatne na rachunek bankowy Wykonawcy […].</w:t>
      </w:r>
    </w:p>
    <w:p w14:paraId="4B8484B6" w14:textId="5E749A91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Podstawą do wystawienia faktury przez Wykonawcę będzie akceptacja lub częściowa akceptacja przez Zamawiającego raportu z wykonanych usług, zgodnie z § 4 ust. 1. W razie braku akceptacji raportu </w:t>
      </w:r>
      <w:r w:rsidR="00732231">
        <w:br/>
      </w:r>
      <w:r w:rsidRPr="00D3288A">
        <w:t xml:space="preserve">w całości Wykonawca nie ma prawa do wynagrodzenia. W razie częściowej akceptacji raportu wynagrodzenie należne obniża się proporcjonalnie. Wynagrodzenie  będzie płatne w terminie 20 dni </w:t>
      </w:r>
      <w:r w:rsidR="00732231">
        <w:br/>
      </w:r>
      <w:r w:rsidRPr="00D3288A">
        <w:t>od daty otrzymania przez Zamawiającego prawidłowo wystawionej faktury</w:t>
      </w:r>
      <w:r w:rsidR="005540EC">
        <w:t xml:space="preserve"> wysłanej</w:t>
      </w:r>
      <w:r w:rsidR="00730BB0">
        <w:t xml:space="preserve"> na adres e-mail: ksiegowosc@rf.gov.pl</w:t>
      </w:r>
      <w:r w:rsidR="005540EC">
        <w:t>,</w:t>
      </w:r>
      <w:r w:rsidRPr="00D3288A">
        <w:t xml:space="preserve"> pod warunkiem akceptacji raportu lub częściowej akceptacji raportu zgodnie z § 4 ust. 1. Za dzień zapłaty  uznaje  się  dzień  uznania środków na rachunku bankowym Wykonawcy.</w:t>
      </w:r>
    </w:p>
    <w:p w14:paraId="35E428A3" w14:textId="5058D20A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Wynagrodzenie określone w ust. 1 pokrywa wszelkie koszty poniesione przez Wykonawcę </w:t>
      </w:r>
      <w:r w:rsidR="009860B8">
        <w:br/>
      </w:r>
      <w:r w:rsidRPr="00D3288A">
        <w:t>przy wykonywaniu Umowy i stanowi całość zobowiązań finansowych Zamawiającego wobec Wykonawcy.</w:t>
      </w:r>
    </w:p>
    <w:p w14:paraId="0CF7CBFC" w14:textId="685A9EBB" w:rsidR="0084676A" w:rsidRPr="0007182B" w:rsidRDefault="00CF19DD">
      <w:pPr>
        <w:pStyle w:val="Tre"/>
        <w:numPr>
          <w:ilvl w:val="0"/>
          <w:numId w:val="3"/>
        </w:numPr>
        <w:jc w:val="both"/>
      </w:pPr>
      <w:r w:rsidRPr="0007182B">
        <w:t xml:space="preserve">Brak rachunku bankowego Wykonawcy, znajdującego się w wykazie podatników VAT udostępnianym </w:t>
      </w:r>
      <w:r w:rsidR="009860B8">
        <w:br/>
      </w:r>
      <w:r w:rsidRPr="0007182B">
        <w:t xml:space="preserve">w Biuletynie Informacji Publicznej na stronie podmiotowej urzędu obsługującego ministra właściwego </w:t>
      </w:r>
      <w:r w:rsidR="009860B8">
        <w:br/>
      </w:r>
      <w:r w:rsidRPr="0007182B">
        <w:t>do spraw finansów publicznych, uprawnia Zamawiającego do wstrzymania płatności. W takim przypadku Wykonawcy nie przysługują odsetki za nieterminową płatność ani uprawnienie do wstrzymania lub braku realizacji obowiązków wynikających z Umowy.</w:t>
      </w:r>
    </w:p>
    <w:p w14:paraId="19594310" w14:textId="77777777" w:rsidR="0084676A" w:rsidRPr="00D3288A" w:rsidRDefault="0084676A">
      <w:pPr>
        <w:pStyle w:val="Tre"/>
        <w:jc w:val="both"/>
      </w:pPr>
    </w:p>
    <w:p w14:paraId="106E7F5A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4. Potwierdzenie wykonania Umowy</w:t>
      </w:r>
    </w:p>
    <w:p w14:paraId="7A185E8F" w14:textId="77777777" w:rsidR="0084676A" w:rsidRPr="00D3288A" w:rsidRDefault="0084676A">
      <w:pPr>
        <w:pStyle w:val="Tre"/>
        <w:jc w:val="both"/>
      </w:pPr>
    </w:p>
    <w:p w14:paraId="13F07D00" w14:textId="4F9E1F65" w:rsidR="0084676A" w:rsidRPr="00D3288A" w:rsidRDefault="00CF19DD">
      <w:pPr>
        <w:pStyle w:val="Tre"/>
        <w:numPr>
          <w:ilvl w:val="0"/>
          <w:numId w:val="5"/>
        </w:numPr>
        <w:jc w:val="both"/>
      </w:pPr>
      <w:r w:rsidRPr="00D3288A">
        <w:t>Wykonawca do 7 dnia każdego miesiąca kalendarzowego następującego po ostatnim miesiącu kalendarzowym, w którym była wykonywana Umowa ma obowiązek przesłać za pośrednictwem poczty elektronicznej do Zamawiającego</w:t>
      </w:r>
      <w:r w:rsidR="00545B2D">
        <w:t xml:space="preserve"> na adres e-mail wskazany w § 8 ust. </w:t>
      </w:r>
      <w:r w:rsidR="009A053A">
        <w:t>4</w:t>
      </w:r>
      <w:r w:rsidR="00545B2D">
        <w:t xml:space="preserve"> lit. a</w:t>
      </w:r>
      <w:r w:rsidRPr="00D3288A">
        <w:t xml:space="preserve"> miesięczny raport z wykonywanych usług </w:t>
      </w:r>
      <w:r w:rsidRPr="009860B8">
        <w:t>w okresie rozliczeniowym.</w:t>
      </w:r>
      <w:r w:rsidRPr="00D3288A">
        <w:t xml:space="preserve"> Zamawiający w terminie 7 dni od dnia otrzymania raportu może zaakceptować raport, wnieść uwagi do raportu kwestionując wykonanie lub prawidłowe wykonanie poszczególnych usług przesyłając w tym celu informację do Wykonawcy, lub także odmówić akceptacji raportu w całości przesyłając w tym celu informację do Wykonawcy - jeżeli zakres uwag jest znaczący. W przypadku gdy określone usługi świadczone przez Wykonawcę będę miały charakter dzieła (Wykonawca będzie zobowiązany do osiągnięcia określonego rezultatu), akceptacja raportu w części dotyczącej tych dzieł oznacza ich przyjęcie. Zamawiający może wnieść zastrzeżenia do raportu </w:t>
      </w:r>
      <w:r w:rsidR="009A053A">
        <w:br/>
      </w:r>
      <w:r w:rsidRPr="00D3288A">
        <w:t xml:space="preserve">w przypadku gdy zakres wykonywanych usług jest niezgodny z planem, zaleceniami lub dyspozycjami Zamawiającego, lub gdy zakres informacji lub sposób ich przedstawienia nie jest wystarczający dla dokonania oceny prawidłowości wykonania Umowy w danym okresie rozliczeniowym. Zgłoszenie </w:t>
      </w:r>
      <w:r w:rsidRPr="00D3288A">
        <w:lastRenderedPageBreak/>
        <w:t>zastrzeżeń, o których mowa w zdaniu poprzednim jest równoznaczne z brakiem akceptacji raportu, chyba że Zamawiający stwierdzi inaczej. Zamawiający może także wskazać na poszczególne usługi (czynności, działania), która zostały wykonane z opóźnieniem, powodującym konieczność naliczenia kar umownych określonych w § 6, a także proponuje obniżoną wysokość wynagrodzenia w przypadku częściowej akceptacji raportu. W przypadku zgłoszenia uwag lub zastrzeżeń Zamawiający może także wyznaczyć Wykonawcy termin na poprawienie raportu, nie krótszy niż 3 dni. Do poprawionego raportu stosuje się odpowiednio zdania poprzedzające.</w:t>
      </w:r>
    </w:p>
    <w:p w14:paraId="0BF835F4" w14:textId="228048F1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Zamawiający nie później niż do końca miesiąca poprzedzającego dany miesiąc świadczenia usług może przekazać Wykonawcy planowany zakres usług wraz terminami ich wykonania. Zamawiający może także przekazywać plany obejmujące świadczenie usług w dłuższym okresie. W razie kolizji pierwszeństwo </w:t>
      </w:r>
      <w:r w:rsidR="00C52AF8">
        <w:br/>
      </w:r>
      <w:r w:rsidRPr="00D3288A">
        <w:t xml:space="preserve">ma plan przekazany później. </w:t>
      </w:r>
    </w:p>
    <w:p w14:paraId="4C3A9A05" w14:textId="39EE6A7B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Postanowienie ust. 2 nie wyklucza i nie ogranicza obowiązku samodzielnego działania Wykonawcy </w:t>
      </w:r>
      <w:r w:rsidR="00C52AF8">
        <w:br/>
      </w:r>
      <w:r w:rsidRPr="00D3288A">
        <w:t>w celu wykonywania Umowy.</w:t>
      </w:r>
    </w:p>
    <w:p w14:paraId="7F339D7C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w każdym czasie ma prawo przekazywać Wykonawcy wiążące zalecenia w zakresie sposobu realizacji przedmiotu Umowy oraz dyspozycje co do wykonania określonych czynności, w tym terminy ich wykonania.</w:t>
      </w:r>
    </w:p>
    <w:p w14:paraId="4336ADC2" w14:textId="7ABE6260" w:rsidR="0084676A" w:rsidRPr="00D3288A" w:rsidRDefault="00CF19DD" w:rsidP="00EB48F8">
      <w:pPr>
        <w:pStyle w:val="Tre"/>
        <w:numPr>
          <w:ilvl w:val="0"/>
          <w:numId w:val="2"/>
        </w:numPr>
        <w:jc w:val="both"/>
      </w:pPr>
      <w:r w:rsidRPr="00D3288A">
        <w:t xml:space="preserve">W ramach stosowania ust. 2 i 4 Zamawiający może też wskazać terminy spotkań IOD lub członków Zespołu Ekspertów z przedstawicielami BRF w siedzibie Zamawiającego lub innym miejscu prowadzenia </w:t>
      </w:r>
      <w:r w:rsidR="00C52AF8" w:rsidRPr="00D3288A">
        <w:t>działalność</w:t>
      </w:r>
      <w:r w:rsidRPr="00D3288A">
        <w:t xml:space="preserve"> przez Zamawiającego.</w:t>
      </w:r>
    </w:p>
    <w:p w14:paraId="23B4C637" w14:textId="77777777" w:rsidR="0084676A" w:rsidRPr="00D3288A" w:rsidRDefault="0084676A">
      <w:pPr>
        <w:pStyle w:val="Tre"/>
        <w:jc w:val="both"/>
        <w:rPr>
          <w:i/>
          <w:iCs/>
        </w:rPr>
      </w:pPr>
    </w:p>
    <w:p w14:paraId="6925048B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5. Odstąpienie/rozwiązanie Umowy</w:t>
      </w:r>
    </w:p>
    <w:p w14:paraId="4C2C3D29" w14:textId="77777777" w:rsidR="0084676A" w:rsidRPr="00D3288A" w:rsidRDefault="0084676A">
      <w:pPr>
        <w:pStyle w:val="Tre"/>
        <w:jc w:val="both"/>
        <w:rPr>
          <w:i/>
          <w:iCs/>
        </w:rPr>
      </w:pPr>
    </w:p>
    <w:p w14:paraId="5833209D" w14:textId="77777777" w:rsidR="0084676A" w:rsidRPr="00D3288A" w:rsidRDefault="00CF19DD">
      <w:pPr>
        <w:pStyle w:val="Tre"/>
        <w:numPr>
          <w:ilvl w:val="0"/>
          <w:numId w:val="6"/>
        </w:numPr>
        <w:jc w:val="both"/>
      </w:pPr>
      <w:r w:rsidRPr="00D3288A">
        <w:t xml:space="preserve">Zamawiający ma prawo do odstąpienia od Umowy lub jej rozwiązania ze skutkiem natychmiastowym, jeżeli Wykonawca opóźnia się z wykonaniem czynności stanowiących przedmiot Umowy, realizuje czynności stanowiące przedmiot Umowy nieterminowo lub niestarannie, lub gdy realizacja czynności stanowiących przedmiot Umowy narusza interesy Zamawiającego. </w:t>
      </w:r>
    </w:p>
    <w:p w14:paraId="3C771541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Postanowienie ust. 1 stosuje się także w razie, gdy Wykonawca naruszył terminy określone w Umowie lub zgodnie z Umową, a także w przypadku gdy dotychczasowa realizacja przedmiotu Umowy przez Wykonawcę lub dalsze wykonywanie przedmiotu Umowy przez Wykonawcę może zagrozić interesom Zamawiającego lub je naruszyć. </w:t>
      </w:r>
    </w:p>
    <w:p w14:paraId="3F773FDF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składa oświadczenie o odstąpieniu od Umowy w ciągu 30 dni od dnia powzięcia wiadomości lub stwierdzenia zaistnienia okoliczności opisanych w ust. 1-2.</w:t>
      </w:r>
    </w:p>
    <w:p w14:paraId="5CDA1F02" w14:textId="22F83978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Niezależnie od przyczyn każda ze Stron ma prawo rozwiązać Umowę z zachowaniem </w:t>
      </w:r>
      <w:r w:rsidR="000561EA" w:rsidRPr="00D3288A">
        <w:t xml:space="preserve">1 </w:t>
      </w:r>
      <w:r w:rsidRPr="00D3288A">
        <w:t xml:space="preserve">miesięcznego okresu wypowiedzenia, ze skutkiem na koniec miesiąca </w:t>
      </w:r>
      <w:r w:rsidR="00864D33">
        <w:t>kalendarzowego.</w:t>
      </w:r>
    </w:p>
    <w:p w14:paraId="75BAF9F0" w14:textId="7BE7B4CC" w:rsidR="0084676A" w:rsidRPr="00EB48F8" w:rsidRDefault="00CF19DD" w:rsidP="00EB48F8">
      <w:pPr>
        <w:pStyle w:val="Tre"/>
        <w:numPr>
          <w:ilvl w:val="0"/>
          <w:numId w:val="2"/>
        </w:numPr>
        <w:jc w:val="both"/>
      </w:pPr>
      <w:r w:rsidRPr="00D3288A">
        <w:t xml:space="preserve">W przypadku, o którym mowa ust. 1 i 4, Wykonawca może żądać wyłącznie wynagrodzenia należnego </w:t>
      </w:r>
      <w:r w:rsidR="00DF77D4">
        <w:br/>
      </w:r>
      <w:r w:rsidRPr="00D3288A">
        <w:t>z tytułu prac wykonanych i odebranych do dnia odstąpienia od Umowy lub jej rozwiązania.</w:t>
      </w:r>
    </w:p>
    <w:p w14:paraId="21135AEF" w14:textId="77777777" w:rsidR="0084676A" w:rsidRPr="00D3288A" w:rsidRDefault="0084676A">
      <w:pPr>
        <w:pStyle w:val="Tre"/>
        <w:jc w:val="both"/>
        <w:rPr>
          <w:i/>
          <w:iCs/>
        </w:rPr>
      </w:pPr>
    </w:p>
    <w:p w14:paraId="7E944847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6. Kary Umowne</w:t>
      </w:r>
    </w:p>
    <w:p w14:paraId="0AC04E3E" w14:textId="77777777" w:rsidR="0084676A" w:rsidRPr="00D3288A" w:rsidRDefault="0084676A">
      <w:pPr>
        <w:pStyle w:val="Tre"/>
        <w:jc w:val="both"/>
        <w:rPr>
          <w:i/>
          <w:iCs/>
        </w:rPr>
      </w:pPr>
    </w:p>
    <w:p w14:paraId="0E866383" w14:textId="0CDD451D" w:rsidR="0084676A" w:rsidRPr="00D3288A" w:rsidRDefault="00CF19DD">
      <w:pPr>
        <w:pStyle w:val="Tre"/>
        <w:numPr>
          <w:ilvl w:val="0"/>
          <w:numId w:val="7"/>
        </w:numPr>
        <w:jc w:val="both"/>
      </w:pPr>
      <w:r w:rsidRPr="00D3288A">
        <w:t xml:space="preserve">W przypadku odstąpienia od Umowy przez Wykonawcę lub odstąpienia lub rozwiązania Umowy przez Zamawiającego z przyczyn leżących po stronie Wykonawcy, Wykonawca zapłaci Zamawiającemu karę umowną w wysokości </w:t>
      </w:r>
      <w:r w:rsidR="00864D33">
        <w:t>20</w:t>
      </w:r>
      <w:r w:rsidRPr="00D3288A">
        <w:t xml:space="preserve"> % kwoty miesięcznego wynagrodzenia brutto, o którym mowa w § 3 ust. 1 (zwanej dalej Podstawą Naliczenia Kary). </w:t>
      </w:r>
    </w:p>
    <w:p w14:paraId="54A45AE7" w14:textId="64305B02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Jeżeli Wykonawca opóźnia się z wykonaniem czynności stanowiących przedmiot Umowy Wykonawca zapłaci Zamawiającemu karę umowną w wysokości </w:t>
      </w:r>
      <w:r w:rsidR="006F4196">
        <w:t>1</w:t>
      </w:r>
      <w:r w:rsidRPr="00D3288A">
        <w:t xml:space="preserve"> % Podstawy Naliczenia Kary za każdy dzień opóźnienia.</w:t>
      </w:r>
    </w:p>
    <w:p w14:paraId="4040203E" w14:textId="48DB012C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Kary umowne określone w ust. 1 i 2 mogą się sumować, lecz nie więcej niż do </w:t>
      </w:r>
      <w:r w:rsidR="00DF77D4">
        <w:t>30</w:t>
      </w:r>
      <w:r w:rsidRPr="00D3288A">
        <w:t xml:space="preserve"> % Podstawy Naliczenia Kary. </w:t>
      </w:r>
    </w:p>
    <w:p w14:paraId="7721B992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Wykonawca ma obowiązek zapłacić Zamawiającemu karę umowną w terminie 7 dni od dnia otrzymania pisemnego wezwania do zapłaty kary umownej. Zamawiający może również wysłać wezwanie do zapłaty kary umownej za pośrednictwem poczty elektronicznej (e-mail) zgodnie z § 8. </w:t>
      </w:r>
    </w:p>
    <w:p w14:paraId="63D90814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  zastrzega   sobie   prawo   do   potrącania   kar   umownych   z   należnego Wykonawcy wynagrodzenia.</w:t>
      </w:r>
    </w:p>
    <w:p w14:paraId="1817D2CA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zastrzega sobie prawo dochodzenia odszkodowania przewyższającego wysokość zastrzeżonych kar umownych niezależnie od realizacji uprawnień wynikających z zastrzeżenia kary umownej.</w:t>
      </w:r>
    </w:p>
    <w:p w14:paraId="551C08FB" w14:textId="77777777" w:rsidR="0084676A" w:rsidRPr="00D3288A" w:rsidRDefault="0084676A">
      <w:pPr>
        <w:pStyle w:val="Tre"/>
        <w:jc w:val="both"/>
        <w:rPr>
          <w:b/>
          <w:bCs/>
        </w:rPr>
      </w:pPr>
    </w:p>
    <w:p w14:paraId="2F915DD3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lastRenderedPageBreak/>
        <w:t>§ 7. Prawa autorskie/ochrona danych osobowych/obowiązki w zakresie ochrony tajemnicy</w:t>
      </w:r>
    </w:p>
    <w:p w14:paraId="76C93CEB" w14:textId="77777777" w:rsidR="0084676A" w:rsidRPr="00D3288A" w:rsidRDefault="0084676A">
      <w:pPr>
        <w:pStyle w:val="Tre"/>
        <w:jc w:val="both"/>
      </w:pPr>
    </w:p>
    <w:p w14:paraId="2132F856" w14:textId="5AB0CACC" w:rsidR="0084676A" w:rsidRPr="00D3288A" w:rsidRDefault="00CF19DD">
      <w:pPr>
        <w:pStyle w:val="Tre"/>
        <w:numPr>
          <w:ilvl w:val="0"/>
          <w:numId w:val="8"/>
        </w:numPr>
        <w:jc w:val="both"/>
      </w:pPr>
      <w:r w:rsidRPr="00D3288A">
        <w:t xml:space="preserve">Wykonawca oświadcza, że rezultatem realizacji Umowy będzie lub może być utwór lub utwory </w:t>
      </w:r>
      <w:r w:rsidR="00EB48F8">
        <w:br/>
      </w:r>
      <w:r w:rsidRPr="00D3288A">
        <w:t xml:space="preserve">w rozumieniu przepisów dotyczących ochrony praw autorskich - jako przejaw działalności twórczej </w:t>
      </w:r>
      <w:r w:rsidR="00EB48F8">
        <w:br/>
      </w:r>
      <w:r w:rsidRPr="00D3288A">
        <w:t>o indywidualnym charakterze (zwane dalej Utworem lub Utworami).</w:t>
      </w:r>
    </w:p>
    <w:p w14:paraId="3B6DC38C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Wykonawca oświadcza, że Utwór nie naruszy jakichkolwiek praw własności intelektualnej osób trzecich.</w:t>
      </w:r>
    </w:p>
    <w:p w14:paraId="7CF3B68F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Utwór zostanie utrwalony w formie określonych w ust. 4 lit. a), chyba że Strony uzgodnią inaczej. Zamawiający nabywa własność wszystkich egzemplarzy, na których utrwalono Utwór.</w:t>
      </w:r>
    </w:p>
    <w:p w14:paraId="2CAF90F3" w14:textId="7B7ECCDC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Zamawiający nabywa prawo do Utworu na </w:t>
      </w:r>
      <w:r w:rsidR="00EB48F8" w:rsidRPr="00D3288A">
        <w:t>następujących</w:t>
      </w:r>
      <w:r w:rsidRPr="00D3288A">
        <w:t xml:space="preserve"> polach eksploatacji:</w:t>
      </w:r>
    </w:p>
    <w:p w14:paraId="66587DA3" w14:textId="4B60DAD6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trwałe lub czasowe utrwalanie lub zwielokrotnianie w całości lub w części, jakimikolwiek środkami </w:t>
      </w:r>
      <w:r w:rsidR="00EB48F8">
        <w:br/>
      </w:r>
      <w:r w:rsidRPr="00D3288A">
        <w:t xml:space="preserve">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 </w:t>
      </w:r>
    </w:p>
    <w:p w14:paraId="6BD8BB5E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stosowanie, wprowadzanie, wyświetlanie, przekazywanie i przechowywanie niezależnie od formatu, systemu lub standardu,</w:t>
      </w:r>
    </w:p>
    <w:p w14:paraId="7498E73A" w14:textId="4A85FC39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tworzenie nowych wersji, opracowań i adaptacji (tłumaczenie, przystosowanie, zmianę układu </w:t>
      </w:r>
      <w:r w:rsidR="00EB48F8">
        <w:br/>
      </w:r>
      <w:r w:rsidRPr="00D3288A">
        <w:t>lub jakiekolwiek inne zmiany),</w:t>
      </w:r>
    </w:p>
    <w:p w14:paraId="28EB936F" w14:textId="65450588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publiczne rozpowszechnianie, w szczególności wyświetlanie, publiczne odtwarzanie, nadawanie </w:t>
      </w:r>
      <w:r w:rsidR="00EB48F8">
        <w:br/>
      </w:r>
      <w:r w:rsidRPr="00D3288A">
        <w:t xml:space="preserve">i reemitowanie w dowolnym systemie lub standardzie, a także publiczne udostępnianie utworu </w:t>
      </w:r>
      <w:r w:rsidR="00B9168A">
        <w:br/>
      </w:r>
      <w:r w:rsidRPr="00D3288A">
        <w:t xml:space="preserve">w ten sposób, aby każdy mógł mieć do niego dostęp w miejscu i czasie przez siebie wybranym, </w:t>
      </w:r>
      <w:r w:rsidR="00EB48F8">
        <w:br/>
      </w:r>
      <w:r w:rsidRPr="00D3288A">
        <w:t>w szczególności elektroniczne udostępnianie na żądanie,</w:t>
      </w:r>
    </w:p>
    <w:p w14:paraId="7083CA6F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rozpowszechnianie w sieci Internet oraz w sieciach zamkniętych,</w:t>
      </w:r>
    </w:p>
    <w:p w14:paraId="0AF9FE9C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prawo do wykorzystania utworu do celów ustawowych i statutowych Zamawiającego. </w:t>
      </w:r>
    </w:p>
    <w:p w14:paraId="33A96AEF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Przeniesienie praw do Utworu obejmuje zarówno terytorium Polski jak i obszar poza Polską.</w:t>
      </w:r>
    </w:p>
    <w:p w14:paraId="05781883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ma prawo wykonywać prawa zależne do Utworu w kraju i za granicą bez odrębnej zgody Wykonawcy i odrębnego wynagrodzenia.</w:t>
      </w:r>
    </w:p>
    <w:p w14:paraId="6B510A37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Skutek zobowiązujący do przeniesienia majątkowych praw autorskich do Utworu następuje w chwili zawarcia Umowy.</w:t>
      </w:r>
    </w:p>
    <w:p w14:paraId="1F01DBC4" w14:textId="16D991E1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Wynagrodzenie określone w § 3 obejmuje także wynagrodzenia za przeniesienie praw, o których mowa </w:t>
      </w:r>
      <w:r w:rsidR="009741B2">
        <w:br/>
      </w:r>
      <w:r w:rsidRPr="00D3288A">
        <w:t>w ust. 4.</w:t>
      </w:r>
    </w:p>
    <w:p w14:paraId="2558A461" w14:textId="33BE149E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 przypadku zaistnienia potrzeby nabycia praw do Utworu na innych polach eksploatacji niż określone w ust. 4 Zamawiający zgłosi taką potrzebę Wykonawcy i Strony w terminie 14 dni zawrą </w:t>
      </w:r>
      <w:r w:rsidR="00D75B26" w:rsidRPr="00D3288A">
        <w:t>umowę</w:t>
      </w:r>
      <w:r w:rsidRPr="00D3288A">
        <w:t xml:space="preserve"> przenoszącą autorskie prawa majątkowe na tych polach eksploatacji bez dodatkowego wynagrodzenia. </w:t>
      </w:r>
      <w:r w:rsidR="009741B2">
        <w:br/>
      </w:r>
      <w:r w:rsidRPr="00D3288A">
        <w:t>W zakresie tej dodatkowej umowy, o której mowa w zdaniu poprzednim stosuje się odpowiednio postanowienia Umowy. Zdania poprzednie stosuje się odpowiednio w przypadku gdy do skutecznego przejścia majątkowych praw autorskich do Utworów wymagane będzie dodatkowe oświadczenia woli Stron lub zawarcie dodatkowej umowy.</w:t>
      </w:r>
    </w:p>
    <w:p w14:paraId="54A6DD3A" w14:textId="3756386A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 przypadku zgłoszenia wobec Zamawiającego roszczeń osób trzecich z tytułu naruszenia praw własności intelektualnej w stosunku do Utworu, Wykonawca zobowiązuje się przejąć odpowiedzialność </w:t>
      </w:r>
      <w:r w:rsidR="009741B2">
        <w:br/>
      </w:r>
      <w:r w:rsidRPr="00D3288A">
        <w:t xml:space="preserve">za naruszenia, a szczególności zobowiązuje się je zaspokoić (w tym wstąpić do postępowania sądowego w razie wniesienia powództwa lub przyłączyć się do postępowania polubownego), a w przypadku </w:t>
      </w:r>
      <w:r w:rsidR="009741B2">
        <w:br/>
      </w:r>
      <w:r w:rsidRPr="00D3288A">
        <w:t xml:space="preserve">ich zaspokojenia przez Zamawiającego zwrócić, w terminie 7 dni od wezwania poniesione koszty. </w:t>
      </w:r>
      <w:r w:rsidR="009741B2">
        <w:br/>
      </w:r>
      <w:r w:rsidRPr="00D3288A">
        <w:t xml:space="preserve">W przypadku zaś zgłoszenia roszczeń  bezpośrednio do Wykonawcy, Wykonawca zobowiązany jest </w:t>
      </w:r>
      <w:r w:rsidR="009741B2">
        <w:br/>
      </w:r>
      <w:r w:rsidRPr="00D3288A">
        <w:t xml:space="preserve">do niezwłocznego powiadomienia o tej okoliczności Zamawiającego i przejęcia odpowiedzialności </w:t>
      </w:r>
      <w:r w:rsidR="009741B2">
        <w:br/>
      </w:r>
      <w:r w:rsidRPr="00D3288A">
        <w:t>na analogicznych zasadach, tak jak jest określone w zdaniu poprzednim.</w:t>
      </w:r>
    </w:p>
    <w:p w14:paraId="2081D88F" w14:textId="51D3E11B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Jeżeli do wykonania Umowy konieczne będzie udzielenie przez Wykonawcę licencji do Utworu, Wykonawca udzieli takiej licencji Zamawiającemu w niezbędnym zakresie bez odrębnego wynagrodzenia. Postanowienia niniejszego paragrafu stosuje się odpowiednio. </w:t>
      </w:r>
    </w:p>
    <w:p w14:paraId="305D9B4D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O ile w ust. 2-11  jest mowa w o Utworze, należy rozumieć przez także Utwory.</w:t>
      </w:r>
    </w:p>
    <w:p w14:paraId="121B990A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BRF spełnia obowiązek informacyjny wynikający z RODO określając zasady przetwarzania przez BRF danych osobowych osób fizycznych wykonujących Umowę w imieniu Zamawiającego w dokumencie, zwanym dalej Klauzulą RODO, znajdującym się Załączniku nr 3 do Umowy. Klauzula RODO  jest także dostępna pod adresem internetowym https://rf.gov.pl/polityka-prywatnosci/, zwanym dalej Adres Publikacyjnym RODO. W razie kolizji zapisów Załącznika  nr 4 oraz dokumentu wyświetlanego bezpośrednio lub pośrednio po aktywacji Adresu Publikacyjnego RODO pierwszeństwo mają zasady określone w dokumencie wyświetlanym bezpośrednio lub pośrednio po aktywacji Adresu Publikacyjnego </w:t>
      </w:r>
      <w:r w:rsidRPr="00D3288A">
        <w:lastRenderedPageBreak/>
        <w:t>RODO. W razie braku stosownego dokumentu pod Adresem Publikacyjnym RODO lub pod odnośnikiem wyświetlanym po aktywacji Adresu Publikacyjnego RODO stosuje się Załącznik nr 3. O zmianie Adresu Publikacyjnego RODO BRF może zawiadomić Zamawiającego za pośrednictwem poczty elektronicznej (e-mail), i zmiana ta nie wymaga formy pisemnej. W zakresie sposobu dokonania powyższej zmiany postanowienie § 8 stosuje się odpowiednio.</w:t>
      </w:r>
    </w:p>
    <w:p w14:paraId="47CAD3B9" w14:textId="182B958D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Zamawiający zastrzega, że wszystkie informacje dotyczące postanowień Umowy oraz związane </w:t>
      </w:r>
      <w:r w:rsidR="00B33F6E">
        <w:br/>
      </w:r>
      <w:r w:rsidRPr="00D3288A">
        <w:t xml:space="preserve">z jej zawarciem lub wykonaniem (zwane dalej Informacjami Poufnymi) winny być traktowane przez Wykonawcę jako poufne i nieudostępniane osobom trzecim bez uprzedniej zgody Zamawiającego wyrażonej w formie pisemnej, z zastrzeżeniem postanowień ust. 15, oraz że mogą być wykorzystywane </w:t>
      </w:r>
      <w:r w:rsidR="00B33F6E">
        <w:br/>
      </w:r>
      <w:r w:rsidRPr="00D3288A">
        <w:t>w całości bądź w części jedynie dla celów związanych z wykonywaniem Umowy.</w:t>
      </w:r>
    </w:p>
    <w:p w14:paraId="4B2937CC" w14:textId="5ACFC03E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Zamawiający wskazuje,  że  Informacje  Poufne  oraz  zobowiązanie  do  zachowania  ich w tajemnicy </w:t>
      </w:r>
      <w:r w:rsidR="003C3148">
        <w:br/>
      </w:r>
      <w:r w:rsidRPr="00D3288A">
        <w:t>nie obejmuje:</w:t>
      </w:r>
    </w:p>
    <w:p w14:paraId="074E73EA" w14:textId="6F0EF24C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informacji, które są powszechnie znane lub które w uzasadniony okolicznościami sposób mogą </w:t>
      </w:r>
      <w:r w:rsidR="003C3148">
        <w:br/>
      </w:r>
      <w:r w:rsidRPr="00D3288A">
        <w:t>być uważane za powszechnie znane;</w:t>
      </w:r>
    </w:p>
    <w:p w14:paraId="67C19393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informacji,</w:t>
      </w:r>
      <w:r w:rsidRPr="00D3288A">
        <w:tab/>
        <w:t>które</w:t>
      </w:r>
      <w:r w:rsidRPr="00D3288A">
        <w:tab/>
        <w:t>znane</w:t>
      </w:r>
      <w:r w:rsidRPr="00D3288A">
        <w:tab/>
        <w:t>były</w:t>
      </w:r>
      <w:r w:rsidRPr="00D3288A">
        <w:tab/>
        <w:t>Wykonawcy</w:t>
      </w:r>
      <w:r w:rsidRPr="00D3288A">
        <w:tab/>
        <w:t>przed</w:t>
      </w:r>
      <w:r w:rsidRPr="00D3288A">
        <w:tab/>
        <w:t>ich</w:t>
      </w:r>
      <w:r w:rsidRPr="00D3288A">
        <w:tab/>
        <w:t>ujawnieniem</w:t>
      </w:r>
      <w:r w:rsidRPr="00D3288A">
        <w:tab/>
        <w:t>przez Zamawiającego;</w:t>
      </w:r>
    </w:p>
    <w:p w14:paraId="084757C1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informacji, uzyskanych od osób trzecich, które miały prawo ich ujawnienia;</w:t>
      </w:r>
    </w:p>
    <w:p w14:paraId="33FE496D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przypadków, w których Wykonawca zobowiązany jest do ich ujawnienia na podstawie bezwzględnie obowiązujących przepisów prawa.</w:t>
      </w:r>
    </w:p>
    <w:p w14:paraId="3D53AAEC" w14:textId="3CAF8021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Wykonawca może ujawnić Informacje Poufne bez zgody Zamawiającego osobom wskazanym </w:t>
      </w:r>
      <w:r w:rsidR="00BF072A">
        <w:br/>
      </w:r>
      <w:r w:rsidRPr="00D3288A">
        <w:t>w § 2 ust. 8.</w:t>
      </w:r>
    </w:p>
    <w:p w14:paraId="4DD0EEC9" w14:textId="4D657F8C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Ujawniając Informacje Poufne osobom wymienionym w ust. 16, Wykonawca powinien zobowiązać </w:t>
      </w:r>
      <w:r w:rsidR="00BF072A">
        <w:br/>
      </w:r>
      <w:r w:rsidRPr="00D3288A">
        <w:t xml:space="preserve">te podmioty do zachowania ich  w tajemnicy na warunkach  określonych w Umowie. Członek Zespołu Ekspertów może przystąpić do wykonywania usług określonych Umową wyłącznie po podpisaniu dokumentu, w którym zawarte jest oświadczenie o zobowiązaniu o poufności, oraz po przekazaniu tego dokumentu Zamawiającemu. </w:t>
      </w:r>
    </w:p>
    <w:p w14:paraId="636560B2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Postanowienie ust. 14 stosuje się także po wygaśnięciu Umowy, jej rozwiązaniu lub w przypadku odstąpienia od Umowy.</w:t>
      </w:r>
    </w:p>
    <w:p w14:paraId="433B7809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 przypadku naruszenia ust. 14 Wykonawca może być obciążony karą umowną w wysokości określonej w § 6 ust. 1 przy odpowiednim zastosowaniu § 6 ust. 3-5. Karę nalicza się za każde naruszenie.</w:t>
      </w:r>
    </w:p>
    <w:p w14:paraId="5B78D646" w14:textId="77777777" w:rsidR="0084676A" w:rsidRPr="00D3288A" w:rsidRDefault="0084676A">
      <w:pPr>
        <w:pStyle w:val="Tre"/>
        <w:jc w:val="both"/>
      </w:pPr>
    </w:p>
    <w:p w14:paraId="45C10F93" w14:textId="77777777" w:rsidR="0084676A" w:rsidRPr="00D3288A" w:rsidRDefault="0084676A">
      <w:pPr>
        <w:pStyle w:val="Tre"/>
        <w:jc w:val="both"/>
      </w:pPr>
    </w:p>
    <w:p w14:paraId="1A7F5392" w14:textId="77777777" w:rsidR="0084676A" w:rsidRPr="00D3288A" w:rsidRDefault="00CF19DD">
      <w:pPr>
        <w:pStyle w:val="Tre"/>
        <w:jc w:val="both"/>
        <w:rPr>
          <w:b/>
          <w:bCs/>
        </w:rPr>
      </w:pPr>
      <w:r w:rsidRPr="00D3288A">
        <w:rPr>
          <w:b/>
          <w:bCs/>
        </w:rPr>
        <w:t>§ 8. Postanowienia końcowe</w:t>
      </w:r>
    </w:p>
    <w:p w14:paraId="21B5C15D" w14:textId="77777777" w:rsidR="0084676A" w:rsidRPr="00D3288A" w:rsidRDefault="0084676A">
      <w:pPr>
        <w:pStyle w:val="Tre"/>
        <w:jc w:val="both"/>
      </w:pPr>
    </w:p>
    <w:p w14:paraId="54C7BE89" w14:textId="77777777" w:rsidR="0084676A" w:rsidRPr="00D3288A" w:rsidRDefault="00CF19DD">
      <w:pPr>
        <w:pStyle w:val="Tre"/>
        <w:numPr>
          <w:ilvl w:val="0"/>
          <w:numId w:val="9"/>
        </w:numPr>
        <w:jc w:val="both"/>
      </w:pPr>
      <w:r w:rsidRPr="00D3288A">
        <w:t>Sądem właściwym do rozstrzygania sporów pomiędzy Stronami w związku z Umową jest sąd powszechny właściwy według siedziby Zamawiającego.</w:t>
      </w:r>
    </w:p>
    <w:p w14:paraId="0DE57EFD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  nie   wyraża   zgody   na   dokonanie   cesji   wierzytelności   wynikających z realizacji Umowy na rzecz osób trzecich.</w:t>
      </w:r>
    </w:p>
    <w:p w14:paraId="384574FF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Umowa podlega prawu polskiemu.</w:t>
      </w:r>
    </w:p>
    <w:p w14:paraId="5BA6203E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Strony wskazują następujące osoby do kontaktów, w tym do nadzoru nad przebiegiem realizacji Umowy, także w zakresie określonym w § 4:</w:t>
      </w:r>
    </w:p>
    <w:p w14:paraId="0F2FE0EA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dla Zamawiającego: […], Wydział […], tel. […] , e-mail: […], adres taki sam jak wskazany w komparycji Umowy przy oznaczeniu Strony;</w:t>
      </w:r>
    </w:p>
    <w:p w14:paraId="3AD4242F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dla Wykonawcy: […], tel. […], e-mail: […], adres taki sam jak wskazany w komparycji Umowy przy oznaczeniu Strony.</w:t>
      </w:r>
    </w:p>
    <w:p w14:paraId="777CFB3C" w14:textId="25613323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Zmiana danych określonych w ust. 4 może być dokonana za pośrednictwem poczty elektronicznej (e-mail). Zmiana ta wymaga wysłania stosownej informacji przez osobę umocowaną zgodnie z ust. 4</w:t>
      </w:r>
      <w:r w:rsidR="00080CD6">
        <w:t xml:space="preserve"> bądź przez inną </w:t>
      </w:r>
      <w:r w:rsidR="000069BF">
        <w:t>osobę, z</w:t>
      </w:r>
      <w:r w:rsidR="002C75CC">
        <w:t xml:space="preserve">  </w:t>
      </w:r>
      <w:r w:rsidR="000069BF">
        <w:t>zastrzeżeniem</w:t>
      </w:r>
      <w:r w:rsidR="002C75CC">
        <w:t>, że</w:t>
      </w:r>
      <w:r w:rsidR="000069BF">
        <w:t xml:space="preserve"> informacja o zmianie danych określonych w ust. 4 </w:t>
      </w:r>
      <w:r w:rsidR="006A3C6B">
        <w:t>wysłana zostanie z adresu e-mail: sekretariat.rodo.@rf.gov.pl</w:t>
      </w:r>
      <w:r w:rsidRPr="00D3288A">
        <w:t xml:space="preserve">. Informacja, o której mowa w zdaniu poprzednim powinna być wysłana z adresu e-mail wskazanego w ust. 4 i przesłana na adres e-mail wskazany w ust. 4. Dla uniknięcia wątpliwości Strony potwierdzają, że dla skuteczności zmiany adresu e-mail, wymagane jest wysłanie wiadomości z taką informacją z adresu e-mail wskazanego w ust. 4. </w:t>
      </w:r>
    </w:p>
    <w:p w14:paraId="10BF16AC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Informacje zmienione w sposób określony w ust. 5, mogą być  ponownie zmieniane w taki sam sposób, przez nowe osoby wyznaczone do kontaktu oraz z uwzględnieniem nowego adres e-mail. Nowe dane kontaktowe, o ile zostały skutecznie ustanowione przy odpowiednim zastosowaniu ust. 5, są uznawane jako wiążące w rozumieniu ust. 4, a nowe osoby wyznaczone do kontaktu, przy odpowiednim zastosowaniu ust. 5 - jako osoby upoważnione w zakresie określonym w ust. 4. Dla uniknięcia wątpliwości </w:t>
      </w:r>
      <w:r w:rsidRPr="00D3288A">
        <w:lastRenderedPageBreak/>
        <w:t xml:space="preserve">Strony potwierdzają, że dla skuteczności zmiany adresu e-mail, wymagane jest wysłanie wiadomości z taką informacją z adresu e-mail uprzednio wskazanego jako właściwy do kontaktów między Stronami. </w:t>
      </w:r>
    </w:p>
    <w:p w14:paraId="0DD5914A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O ile Umowa lub przepisy prawa nie wymagają formy pisemnej lub szczególnej, oświadczenia woli i wiedzy oraz powiadomienia składane i wysyłane przez Strony w związku z wykonywaniem Umowy (zwane dalej Oświadczeniami) mogą być przekazywane także za pośrednictwem poczty elektronicznej (e-mail), z użyciem adresów wskazanych w ust. 4, jako adresów nadawcy i odbiorcy, z uwzględnieniem ust. 5 i 6. Do Oświadczeń zalicza się dokonywanie zmian określonych w ust. 5-6. </w:t>
      </w:r>
    </w:p>
    <w:p w14:paraId="55337E53" w14:textId="00274262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może składać Oświadczenia także poprzez osobą reprezentującą Zamawiającego przy zawarciu Umowy, wskazaną w komparycji Umowy (zwaną dalej Przedstawicielem Zamawiającego</w:t>
      </w:r>
      <w:r w:rsidR="006A3C6B">
        <w:t>.</w:t>
      </w:r>
      <w:r w:rsidRPr="00D3288A">
        <w:t xml:space="preserve"> Przedstawiciel Zamawiającego jest uznawany jako właściwy odbiorca informacji i Oświadczeń przekazywanych za pośrednictwem poczty elektronicznej (e-mail) wyłącznie w przypadku gdy takie przekazane informacji lub Oświadczenia następuje w ramach kontynuacji korespondencji e-mail, która została przez niego rozpoczęta. W przypadku kolizji Oświadczeń składanych przez różne osoby w imieniu Zamawiającego pierwszeństwo mają Oświadczenia składane przez Przedstawiciela Zamawiającego.</w:t>
      </w:r>
    </w:p>
    <w:p w14:paraId="33822A11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Oświadczenia woli dotyczące odstąpienia lub rozwiązania Umowy mogą być składane za pośrednictwem poczty elektronicznej (e-mail) wyłącznie przez Przedstawiciela Zamawiającego. Postanowienie ust. 8 stosuje się odpowiednio.</w:t>
      </w:r>
    </w:p>
    <w:p w14:paraId="2394A7F1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Możliwość składania Oświadczeń za pośrednictwem poczty elektronicznej (e-mail), nie wyłącza formy pisemnej.</w:t>
      </w:r>
    </w:p>
    <w:p w14:paraId="18FB9342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Zamawiający upoważnia, niezależnie od osób wskazanych w ust. 4, następujące osoby do zgłaszania pytań w zakresie przedmiotu Umowy:</w:t>
      </w:r>
    </w:p>
    <w:p w14:paraId="064D0221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[…], Wydział […], tel. […] , e-mail: […], </w:t>
      </w:r>
    </w:p>
    <w:p w14:paraId="5357537A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[…], Wydział […], tel. […] , e-mail: […],</w:t>
      </w:r>
    </w:p>
    <w:p w14:paraId="582A3E98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[…], Wydział […], tel. […] , e-mail: […],</w:t>
      </w:r>
    </w:p>
    <w:p w14:paraId="67B02DCD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Wykonawca upoważnia, niezależnie od osób wskazanych w ust. 4, następujące osoby do odpowiadania na pytania, o których mowa w ust. 11:</w:t>
      </w:r>
    </w:p>
    <w:p w14:paraId="6CD9F07B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 xml:space="preserve">[…], Wydział […], tel. […] , e-mail: […], </w:t>
      </w:r>
    </w:p>
    <w:p w14:paraId="7FEB84CF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[…], Wydział […], tel. […] , e-mail: […],</w:t>
      </w:r>
    </w:p>
    <w:p w14:paraId="0952E938" w14:textId="77777777" w:rsidR="0084676A" w:rsidRPr="00D3288A" w:rsidRDefault="00CF19DD">
      <w:pPr>
        <w:pStyle w:val="Tre"/>
        <w:numPr>
          <w:ilvl w:val="1"/>
          <w:numId w:val="2"/>
        </w:numPr>
        <w:jc w:val="both"/>
      </w:pPr>
      <w:r w:rsidRPr="00D3288A">
        <w:t>[…], Wydział […], tel. […] , e-mail: […],</w:t>
      </w:r>
    </w:p>
    <w:p w14:paraId="4CC9D219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Zmiana osób oraz zmiana danych kontaktowych osób określonych w ust. 11 i 12 może być dokonana zgodnie z ust. 4-6, przez osoby określone zgodnie z ust. 4-6.</w:t>
      </w:r>
    </w:p>
    <w:p w14:paraId="758DF13B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Zmiana Umowy wymaga formy pisemnej pod rygorem nieważności. Za równoważną do formy pisemnej uznaje się złożenie oświadczenia woli w postaci elektronicznej i opatrzenie go kwalifikowanym podpisem elektronicznym. </w:t>
      </w:r>
    </w:p>
    <w:p w14:paraId="616C50B4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Za zmianę Umowy nie uznaje się Oświadczeń składanych w związku z wykonywaniem Umowy w tym zmian danych kontaktowych, które mogą być przekazywane zgodnie z Umową za pośrednictwem poczty elektronicznej (e-mail).</w:t>
      </w:r>
    </w:p>
    <w:p w14:paraId="1360F55E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 xml:space="preserve">Załączniki do Umowy stanowią jej integralną część. </w:t>
      </w:r>
    </w:p>
    <w:p w14:paraId="033E9EBE" w14:textId="77777777" w:rsidR="0084676A" w:rsidRPr="00D3288A" w:rsidRDefault="00CF19DD">
      <w:pPr>
        <w:pStyle w:val="Tre"/>
        <w:numPr>
          <w:ilvl w:val="0"/>
          <w:numId w:val="2"/>
        </w:numPr>
        <w:jc w:val="both"/>
      </w:pPr>
      <w:r w:rsidRPr="00D3288A">
        <w:t>Umowę sporządzono w 3 jednobrzmiących egzemplarzach, w tym dwa dla Zamawiającego.</w:t>
      </w:r>
    </w:p>
    <w:p w14:paraId="145C94D3" w14:textId="77777777" w:rsidR="0084676A" w:rsidRPr="00D3288A" w:rsidRDefault="0084676A">
      <w:pPr>
        <w:pStyle w:val="Tre"/>
        <w:jc w:val="both"/>
      </w:pPr>
    </w:p>
    <w:p w14:paraId="3EC6262A" w14:textId="77777777" w:rsidR="0084676A" w:rsidRPr="00D3288A" w:rsidRDefault="0084676A">
      <w:pPr>
        <w:pStyle w:val="Tre"/>
        <w:jc w:val="both"/>
      </w:pPr>
    </w:p>
    <w:p w14:paraId="52B2FCFD" w14:textId="77777777" w:rsidR="0084676A" w:rsidRPr="00D3288A" w:rsidRDefault="0084676A">
      <w:pPr>
        <w:pStyle w:val="Tre"/>
        <w:jc w:val="both"/>
      </w:pPr>
    </w:p>
    <w:p w14:paraId="37A046AF" w14:textId="77777777" w:rsidR="0084676A" w:rsidRPr="00D3288A" w:rsidRDefault="00CF19DD">
      <w:pPr>
        <w:pStyle w:val="Tre"/>
        <w:jc w:val="both"/>
      </w:pPr>
      <w:r w:rsidRPr="00D3288A">
        <w:t>Załączniki:</w:t>
      </w:r>
    </w:p>
    <w:p w14:paraId="1AC47A13" w14:textId="77777777" w:rsidR="0084676A" w:rsidRPr="00D3288A" w:rsidRDefault="0084676A">
      <w:pPr>
        <w:pStyle w:val="Tre"/>
        <w:jc w:val="both"/>
      </w:pPr>
    </w:p>
    <w:p w14:paraId="7E8BDDDA" w14:textId="77777777" w:rsidR="0084676A" w:rsidRPr="00D3288A" w:rsidRDefault="00CF19DD">
      <w:pPr>
        <w:pStyle w:val="Tre"/>
        <w:jc w:val="both"/>
      </w:pPr>
      <w:r w:rsidRPr="00D3288A">
        <w:t>Nr 1 - Pełnomocnictwo dla przedstawiciela Zamawiającego</w:t>
      </w:r>
    </w:p>
    <w:p w14:paraId="56CAE1D0" w14:textId="3AFFAF6C" w:rsidR="0084676A" w:rsidRPr="00D3288A" w:rsidRDefault="00CF19DD">
      <w:pPr>
        <w:pStyle w:val="Tre"/>
        <w:jc w:val="both"/>
      </w:pPr>
      <w:r w:rsidRPr="00D3288A">
        <w:t xml:space="preserve">Nr 2 - </w:t>
      </w:r>
      <w:r w:rsidR="008604D5">
        <w:t>Informacja odpowiadająca odpisowi aktualnemu z rejestru przedsiębiorców KRS dla Wykonawcy</w:t>
      </w:r>
    </w:p>
    <w:p w14:paraId="4045DEE0" w14:textId="77777777" w:rsidR="0084676A" w:rsidRPr="00D3288A" w:rsidRDefault="00CF19DD">
      <w:pPr>
        <w:pStyle w:val="Tre"/>
        <w:jc w:val="both"/>
      </w:pPr>
      <w:r w:rsidRPr="00D3288A">
        <w:t>Nr 3 - Klauzula RODO</w:t>
      </w:r>
    </w:p>
    <w:p w14:paraId="538409F2" w14:textId="77777777" w:rsidR="0084676A" w:rsidRPr="00D3288A" w:rsidRDefault="00CF19DD">
      <w:pPr>
        <w:pStyle w:val="Tre"/>
        <w:jc w:val="both"/>
      </w:pPr>
      <w:r w:rsidRPr="00D3288A">
        <w:t>Nr 4 - Zespół Ekspertów</w:t>
      </w:r>
    </w:p>
    <w:p w14:paraId="0B7E6933" w14:textId="77777777" w:rsidR="0084676A" w:rsidRPr="00D3288A" w:rsidRDefault="0084676A">
      <w:pPr>
        <w:pStyle w:val="Tre"/>
        <w:jc w:val="both"/>
      </w:pPr>
    </w:p>
    <w:p w14:paraId="0B968CAB" w14:textId="77777777" w:rsidR="0084676A" w:rsidRPr="00D3288A" w:rsidRDefault="0084676A">
      <w:pPr>
        <w:pStyle w:val="Domylne"/>
        <w:tabs>
          <w:tab w:val="left" w:pos="6803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131" w:right="232"/>
        <w:rPr>
          <w:rFonts w:ascii="Calibri" w:eastAsia="Calibri" w:hAnsi="Calibri" w:cs="Calibri"/>
          <w:b/>
          <w:bCs/>
          <w:u w:color="000000"/>
        </w:rPr>
      </w:pPr>
    </w:p>
    <w:p w14:paraId="299F2602" w14:textId="77777777" w:rsidR="0084676A" w:rsidRPr="00D3288A" w:rsidRDefault="00CF19DD">
      <w:pPr>
        <w:pStyle w:val="Domylne"/>
        <w:tabs>
          <w:tab w:val="left" w:pos="6803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131" w:right="232"/>
      </w:pPr>
      <w:r w:rsidRPr="00D3288A">
        <w:rPr>
          <w:rFonts w:ascii="Calibri" w:hAnsi="Calibri"/>
          <w:b/>
          <w:bCs/>
          <w:u w:color="000000"/>
        </w:rPr>
        <w:t>ZAMAWIAJĄCY:</w:t>
      </w:r>
      <w:r w:rsidRPr="00D3288A">
        <w:rPr>
          <w:rFonts w:ascii="Calibri" w:hAnsi="Calibri"/>
          <w:b/>
          <w:bCs/>
          <w:u w:color="000000"/>
        </w:rPr>
        <w:tab/>
        <w:t>WYKONAWCA:</w:t>
      </w:r>
    </w:p>
    <w:sectPr w:rsidR="0084676A" w:rsidRPr="00D3288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B9FB" w14:textId="77777777" w:rsidR="00C746B0" w:rsidRDefault="00C746B0">
      <w:r>
        <w:separator/>
      </w:r>
    </w:p>
  </w:endnote>
  <w:endnote w:type="continuationSeparator" w:id="0">
    <w:p w14:paraId="02F248A9" w14:textId="77777777" w:rsidR="00C746B0" w:rsidRDefault="00C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970" w14:textId="77777777" w:rsidR="0084676A" w:rsidRDefault="00CF19DD">
    <w:pPr>
      <w:pStyle w:val="Nagwekistopka"/>
      <w:tabs>
        <w:tab w:val="clear" w:pos="9020"/>
        <w:tab w:val="center" w:pos="4819"/>
        <w:tab w:val="right" w:pos="9638"/>
      </w:tabs>
    </w:pP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746B0">
      <w:rPr>
        <w:noProof/>
      </w:rPr>
      <w:t>1</w:t>
    </w:r>
    <w:r>
      <w:fldChar w:fldCharType="end"/>
    </w:r>
    <w:r>
      <w:t xml:space="preserve"> z </w:t>
    </w:r>
    <w:r w:rsidR="004D369C">
      <w:rPr>
        <w:noProof/>
      </w:rPr>
      <w:fldChar w:fldCharType="begin"/>
    </w:r>
    <w:r w:rsidR="004D369C">
      <w:rPr>
        <w:noProof/>
      </w:rPr>
      <w:instrText xml:space="preserve"> NUMPAGES </w:instrText>
    </w:r>
    <w:r w:rsidR="004D369C">
      <w:rPr>
        <w:noProof/>
      </w:rPr>
      <w:fldChar w:fldCharType="separate"/>
    </w:r>
    <w:r w:rsidR="00C746B0">
      <w:rPr>
        <w:noProof/>
      </w:rPr>
      <w:t>1</w:t>
    </w:r>
    <w:r w:rsidR="004D36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2D96" w14:textId="77777777" w:rsidR="00C746B0" w:rsidRDefault="00C746B0">
      <w:r>
        <w:separator/>
      </w:r>
    </w:p>
  </w:footnote>
  <w:footnote w:type="continuationSeparator" w:id="0">
    <w:p w14:paraId="642C6C9C" w14:textId="77777777" w:rsidR="00C746B0" w:rsidRDefault="00C7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305" w14:textId="77777777" w:rsidR="0084676A" w:rsidRDefault="00846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82C"/>
    <w:multiLevelType w:val="hybridMultilevel"/>
    <w:tmpl w:val="2CA4FF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6904AE3"/>
    <w:multiLevelType w:val="hybridMultilevel"/>
    <w:tmpl w:val="B6544356"/>
    <w:numStyleLink w:val="Numery"/>
  </w:abstractNum>
  <w:abstractNum w:abstractNumId="2" w15:restartNumberingAfterBreak="0">
    <w:nsid w:val="55A326D1"/>
    <w:multiLevelType w:val="hybridMultilevel"/>
    <w:tmpl w:val="B6544356"/>
    <w:styleLink w:val="Numery"/>
    <w:lvl w:ilvl="0" w:tplc="99D06B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AE5D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400F6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C2B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E894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49DF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A031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237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2381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A42685"/>
    <w:multiLevelType w:val="hybridMultilevel"/>
    <w:tmpl w:val="F65CE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E85976"/>
    <w:multiLevelType w:val="hybridMultilevel"/>
    <w:tmpl w:val="8F1A4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2088068">
    <w:abstractNumId w:val="2"/>
  </w:num>
  <w:num w:numId="2" w16cid:durableId="1817448233">
    <w:abstractNumId w:val="1"/>
  </w:num>
  <w:num w:numId="3" w16cid:durableId="337195254">
    <w:abstractNumId w:val="1"/>
    <w:lvlOverride w:ilvl="0">
      <w:lvl w:ilvl="0" w:tplc="94EA84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8DB0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ACCA2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C06A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C661F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C8652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B64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34168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6B9F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74600748">
    <w:abstractNumId w:val="1"/>
    <w:lvlOverride w:ilvl="0">
      <w:startOverride w:val="1"/>
    </w:lvlOverride>
  </w:num>
  <w:num w:numId="5" w16cid:durableId="1298337423">
    <w:abstractNumId w:val="1"/>
    <w:lvlOverride w:ilvl="0">
      <w:startOverride w:val="1"/>
    </w:lvlOverride>
  </w:num>
  <w:num w:numId="6" w16cid:durableId="370963734">
    <w:abstractNumId w:val="1"/>
    <w:lvlOverride w:ilvl="0">
      <w:startOverride w:val="1"/>
    </w:lvlOverride>
  </w:num>
  <w:num w:numId="7" w16cid:durableId="1795363779">
    <w:abstractNumId w:val="1"/>
    <w:lvlOverride w:ilvl="0">
      <w:startOverride w:val="1"/>
    </w:lvlOverride>
  </w:num>
  <w:num w:numId="8" w16cid:durableId="1287156050">
    <w:abstractNumId w:val="1"/>
    <w:lvlOverride w:ilvl="0">
      <w:startOverride w:val="1"/>
    </w:lvlOverride>
  </w:num>
  <w:num w:numId="9" w16cid:durableId="1945916292">
    <w:abstractNumId w:val="1"/>
    <w:lvlOverride w:ilvl="0">
      <w:startOverride w:val="1"/>
    </w:lvlOverride>
  </w:num>
  <w:num w:numId="10" w16cid:durableId="1373577942">
    <w:abstractNumId w:val="3"/>
  </w:num>
  <w:num w:numId="11" w16cid:durableId="1565023177">
    <w:abstractNumId w:val="4"/>
  </w:num>
  <w:num w:numId="12" w16cid:durableId="14043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6A"/>
    <w:rsid w:val="0000516A"/>
    <w:rsid w:val="000069BF"/>
    <w:rsid w:val="000561EA"/>
    <w:rsid w:val="0007182B"/>
    <w:rsid w:val="00080CD6"/>
    <w:rsid w:val="00093B93"/>
    <w:rsid w:val="000C61A3"/>
    <w:rsid w:val="001202AA"/>
    <w:rsid w:val="00191CF9"/>
    <w:rsid w:val="00206B2F"/>
    <w:rsid w:val="00217439"/>
    <w:rsid w:val="002B4CD0"/>
    <w:rsid w:val="002C75CC"/>
    <w:rsid w:val="002D0DDC"/>
    <w:rsid w:val="002F5507"/>
    <w:rsid w:val="00370B58"/>
    <w:rsid w:val="003C3148"/>
    <w:rsid w:val="003C3D0C"/>
    <w:rsid w:val="003D4E70"/>
    <w:rsid w:val="00417075"/>
    <w:rsid w:val="004867B1"/>
    <w:rsid w:val="00497EE7"/>
    <w:rsid w:val="004B7FD1"/>
    <w:rsid w:val="004D369C"/>
    <w:rsid w:val="004F6B8B"/>
    <w:rsid w:val="00545B2D"/>
    <w:rsid w:val="005540EC"/>
    <w:rsid w:val="00574CAD"/>
    <w:rsid w:val="005841A8"/>
    <w:rsid w:val="005C1969"/>
    <w:rsid w:val="005C4B36"/>
    <w:rsid w:val="005F778A"/>
    <w:rsid w:val="00600DB9"/>
    <w:rsid w:val="00652B2E"/>
    <w:rsid w:val="006A3C6B"/>
    <w:rsid w:val="006B3F45"/>
    <w:rsid w:val="006F4196"/>
    <w:rsid w:val="00730BB0"/>
    <w:rsid w:val="00732231"/>
    <w:rsid w:val="007841F2"/>
    <w:rsid w:val="007B41AB"/>
    <w:rsid w:val="00840826"/>
    <w:rsid w:val="0084676A"/>
    <w:rsid w:val="008604D5"/>
    <w:rsid w:val="00864D33"/>
    <w:rsid w:val="00917282"/>
    <w:rsid w:val="009318C7"/>
    <w:rsid w:val="009741B2"/>
    <w:rsid w:val="009860B8"/>
    <w:rsid w:val="009A053A"/>
    <w:rsid w:val="009E0DFA"/>
    <w:rsid w:val="009E2087"/>
    <w:rsid w:val="00A363D3"/>
    <w:rsid w:val="00A40440"/>
    <w:rsid w:val="00A60CF4"/>
    <w:rsid w:val="00B33F6E"/>
    <w:rsid w:val="00B9168A"/>
    <w:rsid w:val="00B94146"/>
    <w:rsid w:val="00BC7CAC"/>
    <w:rsid w:val="00BD7669"/>
    <w:rsid w:val="00BF072A"/>
    <w:rsid w:val="00C205C8"/>
    <w:rsid w:val="00C52AF8"/>
    <w:rsid w:val="00C6768B"/>
    <w:rsid w:val="00C746B0"/>
    <w:rsid w:val="00CA59B3"/>
    <w:rsid w:val="00CF19DD"/>
    <w:rsid w:val="00D142A9"/>
    <w:rsid w:val="00D3288A"/>
    <w:rsid w:val="00D65641"/>
    <w:rsid w:val="00D75B26"/>
    <w:rsid w:val="00DF77D4"/>
    <w:rsid w:val="00EB48F8"/>
    <w:rsid w:val="00EE4BB8"/>
    <w:rsid w:val="00FC7EDF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CF4E"/>
  <w15:docId w15:val="{0A866130-4EE5-458F-8AA1-6C99A9F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1E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1EA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EA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3C3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31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3983</Words>
  <Characters>23898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Baworowska</dc:creator>
  <cp:lastModifiedBy>Anna Wąsowska</cp:lastModifiedBy>
  <cp:revision>2</cp:revision>
  <dcterms:created xsi:type="dcterms:W3CDTF">2022-04-22T09:46:00Z</dcterms:created>
  <dcterms:modified xsi:type="dcterms:W3CDTF">2022-04-22T09:46:00Z</dcterms:modified>
</cp:coreProperties>
</file>